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0E" w:rsidRDefault="00A2690E">
      <w:pPr>
        <w:jc w:val="center"/>
        <w:rPr>
          <w:b/>
          <w:sz w:val="2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b/>
          <w:sz w:val="26"/>
        </w:rPr>
        <w:t xml:space="preserve">Министерство культуры </w:t>
      </w:r>
      <w:r w:rsidR="006217C4" w:rsidRPr="006217C4">
        <w:rPr>
          <w:b/>
          <w:sz w:val="26"/>
        </w:rPr>
        <w:t xml:space="preserve">и массовых коммуникаций </w:t>
      </w:r>
      <w:r>
        <w:rPr>
          <w:b/>
          <w:sz w:val="26"/>
        </w:rPr>
        <w:t>РФ</w:t>
      </w:r>
    </w:p>
    <w:p w:rsidR="00A2690E" w:rsidRDefault="00A2690E">
      <w:pPr>
        <w:jc w:val="center"/>
        <w:rPr>
          <w:b/>
          <w:sz w:val="22"/>
        </w:rPr>
      </w:pPr>
      <w:r>
        <w:rPr>
          <w:b/>
          <w:sz w:val="22"/>
        </w:rPr>
        <w:t>Управление культуры Администрации Приморского края</w:t>
      </w:r>
    </w:p>
    <w:p w:rsidR="00A2690E" w:rsidRDefault="00A2690E">
      <w:pPr>
        <w:keepNext/>
        <w:keepLines/>
        <w:jc w:val="center"/>
        <w:rPr>
          <w:rFonts w:ascii="Arial" w:hAnsi="Arial"/>
          <w:b/>
          <w:caps/>
          <w:kern w:val="28"/>
          <w:sz w:val="26"/>
        </w:rPr>
      </w:pPr>
      <w:r>
        <w:rPr>
          <w:rFonts w:ascii="Arial" w:hAnsi="Arial"/>
          <w:b/>
          <w:caps/>
          <w:kern w:val="28"/>
          <w:sz w:val="26"/>
        </w:rPr>
        <w:t>Находкинское музыкальное училище</w:t>
      </w: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F67D86" w:rsidRPr="00F67D86" w:rsidRDefault="00F67D86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16"/>
          <w:szCs w:val="16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  <w:color w:val="000000"/>
          <w:spacing w:val="3"/>
          <w:sz w:val="50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  <w:color w:val="000000"/>
          <w:spacing w:val="3"/>
          <w:sz w:val="50"/>
        </w:rPr>
        <w:t>Календарный план</w:t>
      </w:r>
    </w:p>
    <w:p w:rsidR="00A2690E" w:rsidRDefault="00A2690E">
      <w:pPr>
        <w:widowControl w:val="0"/>
        <w:shd w:val="clear" w:color="auto" w:fill="FFFFFF"/>
        <w:spacing w:line="384" w:lineRule="exact"/>
        <w:jc w:val="center"/>
        <w:rPr>
          <w:color w:val="000000"/>
          <w:spacing w:val="-2"/>
          <w:sz w:val="34"/>
        </w:rPr>
      </w:pPr>
      <w:r>
        <w:rPr>
          <w:color w:val="000000"/>
          <w:spacing w:val="-2"/>
          <w:sz w:val="34"/>
        </w:rPr>
        <w:t>по гармонии</w:t>
      </w:r>
    </w:p>
    <w:p w:rsidR="00A2690E" w:rsidRDefault="00A2690E">
      <w:pPr>
        <w:widowControl w:val="0"/>
        <w:shd w:val="clear" w:color="auto" w:fill="FFFFFF"/>
        <w:spacing w:line="384" w:lineRule="exact"/>
        <w:jc w:val="center"/>
        <w:rPr>
          <w:rFonts w:ascii="Arial" w:hAnsi="Arial"/>
          <w:sz w:val="28"/>
        </w:rPr>
      </w:pPr>
      <w:r>
        <w:rPr>
          <w:color w:val="000000"/>
          <w:spacing w:val="-2"/>
          <w:sz w:val="28"/>
        </w:rPr>
        <w:t>3 курс</w:t>
      </w:r>
      <w:r w:rsidR="00197A2A">
        <w:rPr>
          <w:color w:val="000000"/>
          <w:spacing w:val="-2"/>
          <w:sz w:val="28"/>
        </w:rPr>
        <w:t xml:space="preserve"> </w:t>
      </w:r>
      <w:r w:rsidR="00790ADB">
        <w:rPr>
          <w:color w:val="000000"/>
          <w:spacing w:val="-2"/>
          <w:sz w:val="28"/>
        </w:rPr>
        <w:t>ДХО</w:t>
      </w:r>
    </w:p>
    <w:p w:rsidR="00A2690E" w:rsidRDefault="00A2690E">
      <w:pPr>
        <w:widowControl w:val="0"/>
        <w:shd w:val="clear" w:color="auto" w:fill="FFFFFF"/>
        <w:jc w:val="center"/>
        <w:rPr>
          <w:color w:val="000000"/>
          <w:spacing w:val="-3"/>
          <w:sz w:val="32"/>
        </w:rPr>
      </w:pPr>
    </w:p>
    <w:p w:rsidR="00A2690E" w:rsidRDefault="00A2690E">
      <w:pPr>
        <w:widowControl w:val="0"/>
        <w:shd w:val="clear" w:color="auto" w:fill="FFFFFF"/>
        <w:jc w:val="center"/>
        <w:rPr>
          <w:color w:val="000000"/>
          <w:spacing w:val="-3"/>
          <w:sz w:val="32"/>
        </w:rPr>
      </w:pPr>
    </w:p>
    <w:p w:rsidR="00A2690E" w:rsidRDefault="00A2690E">
      <w:pPr>
        <w:widowControl w:val="0"/>
        <w:shd w:val="clear" w:color="auto" w:fill="FFFFFF"/>
        <w:jc w:val="center"/>
        <w:rPr>
          <w:rFonts w:ascii="Arial" w:hAnsi="Arial"/>
        </w:rPr>
      </w:pPr>
      <w:r>
        <w:rPr>
          <w:color w:val="000000"/>
          <w:spacing w:val="-3"/>
          <w:sz w:val="32"/>
        </w:rPr>
        <w:t xml:space="preserve">Составил преп. </w:t>
      </w:r>
      <w:proofErr w:type="spellStart"/>
      <w:r>
        <w:rPr>
          <w:color w:val="000000"/>
          <w:spacing w:val="-3"/>
          <w:sz w:val="32"/>
        </w:rPr>
        <w:t>Л.Н.Трембовлев</w:t>
      </w:r>
      <w:proofErr w:type="spellEnd"/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shd w:val="clear" w:color="auto" w:fill="FFFFFF"/>
        <w:spacing w:line="322" w:lineRule="exact"/>
        <w:jc w:val="center"/>
        <w:rPr>
          <w:color w:val="000000"/>
          <w:spacing w:val="-9"/>
          <w:sz w:val="29"/>
        </w:rPr>
      </w:pPr>
    </w:p>
    <w:p w:rsidR="00A2690E" w:rsidRDefault="00A2690E">
      <w:pPr>
        <w:widowControl w:val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г. Находка</w:t>
      </w:r>
    </w:p>
    <w:p w:rsidR="00A2690E" w:rsidRDefault="00A2690E">
      <w:pPr>
        <w:widowControl w:val="0"/>
        <w:jc w:val="center"/>
        <w:rPr>
          <w:rFonts w:ascii="Arial" w:hAnsi="Arial"/>
          <w:b/>
          <w:sz w:val="22"/>
        </w:rPr>
        <w:sectPr w:rsidR="00A2690E">
          <w:type w:val="continuous"/>
          <w:pgSz w:w="11906" w:h="16838"/>
          <w:pgMar w:top="1440" w:right="1797" w:bottom="1440" w:left="1797" w:header="720" w:footer="720" w:gutter="0"/>
          <w:cols w:space="708"/>
        </w:sectPr>
      </w:pPr>
      <w:r>
        <w:rPr>
          <w:rFonts w:ascii="Arial" w:hAnsi="Arial"/>
          <w:b/>
          <w:sz w:val="22"/>
        </w:rPr>
        <w:t>20</w:t>
      </w:r>
      <w:r w:rsidR="008E6E12">
        <w:rPr>
          <w:rFonts w:ascii="Arial" w:hAnsi="Arial"/>
          <w:b/>
          <w:sz w:val="22"/>
        </w:rPr>
        <w:t>1</w:t>
      </w:r>
      <w:r w:rsidR="00790ADB"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 xml:space="preserve"> г.</w:t>
      </w:r>
      <w:bookmarkEnd w:id="0"/>
      <w:bookmarkEnd w:id="1"/>
    </w:p>
    <w:bookmarkEnd w:id="2"/>
    <w:bookmarkEnd w:id="3"/>
    <w:p w:rsidR="00A2690E" w:rsidRDefault="00A2690E">
      <w:pPr>
        <w:widowControl w:val="0"/>
        <w:jc w:val="center"/>
        <w:rPr>
          <w:rFonts w:ascii="Arial" w:hAnsi="Arial"/>
          <w:b/>
          <w:sz w:val="22"/>
        </w:rPr>
        <w:sectPr w:rsidR="00A2690E">
          <w:type w:val="continuous"/>
          <w:pgSz w:w="11906" w:h="16838"/>
          <w:pgMar w:top="1440" w:right="1797" w:bottom="1440" w:left="1797" w:header="720" w:footer="720" w:gutter="0"/>
          <w:cols w:space="708"/>
        </w:sect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3"/>
        <w:gridCol w:w="1127"/>
        <w:gridCol w:w="4253"/>
        <w:gridCol w:w="2126"/>
        <w:gridCol w:w="4438"/>
        <w:gridCol w:w="2529"/>
      </w:tblGrid>
      <w:tr w:rsidR="00B95FDE" w:rsidRPr="008E6E12" w:rsidTr="00032D8B">
        <w:trPr>
          <w:cantSplit/>
          <w:jc w:val="center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FDE" w:rsidRPr="008E6E12" w:rsidRDefault="00B95FDE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lastRenderedPageBreak/>
              <w:t>№</w:t>
            </w:r>
          </w:p>
          <w:p w:rsidR="00B95FDE" w:rsidRPr="008E6E12" w:rsidRDefault="00B95FDE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FDE" w:rsidRPr="008E6E12" w:rsidRDefault="00054DBF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FDE" w:rsidRPr="008E6E12" w:rsidRDefault="00B95FDE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Теоретические вопросы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FDE" w:rsidRPr="008E6E12" w:rsidRDefault="00B95FDE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5FDE" w:rsidRPr="008E6E12" w:rsidRDefault="00B95FDE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Анализ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FDE" w:rsidRPr="008E6E12" w:rsidRDefault="001D5B5C" w:rsidP="003375A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b/>
                <w:sz w:val="24"/>
                <w:szCs w:val="24"/>
              </w:rPr>
              <w:t>Игра на  ф-но</w:t>
            </w:r>
          </w:p>
        </w:tc>
      </w:tr>
      <w:tr w:rsidR="008D6314" w:rsidRPr="008E6E12" w:rsidTr="00032D8B">
        <w:trPr>
          <w:cantSplit/>
          <w:trHeight w:val="226"/>
          <w:jc w:val="center"/>
        </w:trPr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bookmarkStart w:id="4" w:name="_Hlk523858878"/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6943D5" w:rsidRDefault="00203924" w:rsidP="0020392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782D90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материала 2 курса.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4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782D90" w:rsidRDefault="008D6314" w:rsidP="00C92706">
            <w:pPr>
              <w:spacing w:line="228" w:lineRule="auto"/>
              <w:jc w:val="center"/>
              <w:rPr>
                <w:sz w:val="24"/>
                <w:szCs w:val="24"/>
                <w:lang w:val="de-AT"/>
              </w:rPr>
            </w:pPr>
            <w:r w:rsidRPr="00782D90">
              <w:rPr>
                <w:sz w:val="24"/>
                <w:szCs w:val="24"/>
                <w:lang w:val="de-AT"/>
              </w:rPr>
              <w:t>D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782D90">
              <w:rPr>
                <w:sz w:val="24"/>
                <w:szCs w:val="24"/>
                <w:lang w:val="de-AT"/>
              </w:rPr>
              <w:t>-D</w:t>
            </w:r>
            <w:r w:rsidRPr="00782D90">
              <w:rPr>
                <w:sz w:val="24"/>
                <w:szCs w:val="24"/>
                <w:vertAlign w:val="superscript"/>
                <w:lang w:val="de-AT"/>
              </w:rPr>
              <w:t>6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5</w:t>
            </w:r>
            <w:r w:rsidRPr="00782D90">
              <w:rPr>
                <w:sz w:val="24"/>
                <w:szCs w:val="24"/>
                <w:lang w:val="de-AT"/>
              </w:rPr>
              <w:t>-T, D-D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2</w:t>
            </w:r>
            <w:r w:rsidRPr="00782D90">
              <w:rPr>
                <w:sz w:val="24"/>
                <w:szCs w:val="24"/>
                <w:lang w:val="de-AT"/>
              </w:rPr>
              <w:t>-T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782D90">
              <w:rPr>
                <w:sz w:val="24"/>
                <w:szCs w:val="24"/>
                <w:lang w:val="de-AT"/>
              </w:rPr>
              <w:t>,</w:t>
            </w:r>
          </w:p>
          <w:p w:rsidR="008D6314" w:rsidRPr="00782D90" w:rsidRDefault="008D6314" w:rsidP="00C92706">
            <w:pPr>
              <w:spacing w:line="228" w:lineRule="auto"/>
              <w:jc w:val="center"/>
              <w:rPr>
                <w:sz w:val="24"/>
                <w:szCs w:val="24"/>
                <w:lang w:val="de-AT"/>
              </w:rPr>
            </w:pPr>
            <w:r w:rsidRPr="00782D90">
              <w:rPr>
                <w:sz w:val="24"/>
                <w:szCs w:val="24"/>
                <w:lang w:val="de-AT"/>
              </w:rPr>
              <w:t>T-D</w:t>
            </w:r>
            <w:r w:rsidRPr="00782D90">
              <w:rPr>
                <w:sz w:val="24"/>
                <w:szCs w:val="24"/>
                <w:vertAlign w:val="superscript"/>
                <w:lang w:val="de-AT"/>
              </w:rPr>
              <w:t>4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3</w:t>
            </w:r>
            <w:r w:rsidRPr="00782D90">
              <w:rPr>
                <w:sz w:val="24"/>
                <w:szCs w:val="24"/>
                <w:lang w:val="de-AT"/>
              </w:rPr>
              <w:t>-T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782D90">
              <w:rPr>
                <w:sz w:val="24"/>
                <w:szCs w:val="24"/>
                <w:lang w:val="de-AT"/>
              </w:rPr>
              <w:t>, T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782D90">
              <w:rPr>
                <w:sz w:val="24"/>
                <w:szCs w:val="24"/>
                <w:lang w:val="de-AT"/>
              </w:rPr>
              <w:t>-D</w:t>
            </w:r>
            <w:r w:rsidRPr="00782D90">
              <w:rPr>
                <w:sz w:val="24"/>
                <w:szCs w:val="24"/>
                <w:vertAlign w:val="superscript"/>
                <w:lang w:val="de-AT"/>
              </w:rPr>
              <w:t>4</w:t>
            </w:r>
            <w:r w:rsidRPr="00782D90">
              <w:rPr>
                <w:sz w:val="24"/>
                <w:szCs w:val="24"/>
                <w:vertAlign w:val="subscript"/>
                <w:lang w:val="de-AT"/>
              </w:rPr>
              <w:t>3</w:t>
            </w:r>
            <w:r w:rsidRPr="00782D90">
              <w:rPr>
                <w:sz w:val="24"/>
                <w:szCs w:val="24"/>
                <w:lang w:val="de-AT"/>
              </w:rPr>
              <w:t>-T</w:t>
            </w:r>
          </w:p>
          <w:p w:rsidR="008D6314" w:rsidRPr="008E6E12" w:rsidRDefault="008D6314" w:rsidP="00C92706">
            <w:pPr>
              <w:spacing w:line="228" w:lineRule="auto"/>
              <w:jc w:val="center"/>
              <w:rPr>
                <w:spacing w:val="-2"/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243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03924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D90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материала 2 курса.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197 (1-8), 214а (5-10), 226 (1-8), 354 (1-9), 280 (1-4).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8E6E12" w:rsidRDefault="008D6314" w:rsidP="00C9270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6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 xml:space="preserve">,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2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bscript"/>
              </w:rPr>
              <w:t>6</w:t>
            </w:r>
            <w:r w:rsidRPr="008E6E12">
              <w:rPr>
                <w:sz w:val="24"/>
                <w:szCs w:val="24"/>
              </w:rPr>
              <w:t>,</w:t>
            </w:r>
          </w:p>
          <w:p w:rsidR="008D6314" w:rsidRPr="008E6E12" w:rsidRDefault="008D6314" w:rsidP="00C9270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bscript"/>
              </w:rPr>
              <w:t>6</w:t>
            </w:r>
            <w:r w:rsidRPr="008E6E12">
              <w:rPr>
                <w:sz w:val="24"/>
                <w:szCs w:val="24"/>
              </w:rPr>
              <w:t xml:space="preserve">,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bscript"/>
              </w:rPr>
              <w:t>6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T</w:t>
            </w:r>
          </w:p>
          <w:p w:rsidR="008D6314" w:rsidRPr="008E6E12" w:rsidRDefault="008D6314" w:rsidP="00C92706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254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5329A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924">
              <w:rPr>
                <w:sz w:val="24"/>
                <w:szCs w:val="24"/>
              </w:rPr>
              <w:t>9</w:t>
            </w:r>
            <w:r w:rsidR="00782D90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243878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Септаккорд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</w:rPr>
              <w:t xml:space="preserve"> ступени и его обращения (структура, функциональные особенности, приготовление, </w:t>
            </w:r>
            <w:r w:rsidR="00243878">
              <w:rPr>
                <w:sz w:val="24"/>
                <w:szCs w:val="24"/>
              </w:rPr>
              <w:t>разрешение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294 (1-11).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А. Даргомыжский. Мне грустно. Л. Бетховен. Соната № 15, ч. 2.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DD124D" w:rsidRDefault="008D6314" w:rsidP="00C92706">
            <w:pPr>
              <w:spacing w:line="228" w:lineRule="auto"/>
              <w:jc w:val="center"/>
              <w:rPr>
                <w:sz w:val="24"/>
                <w:szCs w:val="24"/>
                <w:lang w:val="de-AT"/>
              </w:rPr>
            </w:pPr>
            <w:r w:rsidRPr="00DD124D">
              <w:rPr>
                <w:sz w:val="24"/>
                <w:szCs w:val="24"/>
                <w:lang w:val="de-AT"/>
              </w:rPr>
              <w:t>D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DD124D">
              <w:rPr>
                <w:sz w:val="24"/>
                <w:szCs w:val="24"/>
                <w:lang w:val="de-AT"/>
              </w:rPr>
              <w:t>-D</w:t>
            </w:r>
            <w:r w:rsidRPr="00DD124D">
              <w:rPr>
                <w:sz w:val="24"/>
                <w:szCs w:val="24"/>
                <w:vertAlign w:val="superscript"/>
                <w:lang w:val="de-AT"/>
              </w:rPr>
              <w:t>6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5</w:t>
            </w:r>
            <w:r w:rsidRPr="00DD124D">
              <w:rPr>
                <w:sz w:val="24"/>
                <w:szCs w:val="24"/>
                <w:lang w:val="de-AT"/>
              </w:rPr>
              <w:t>-T, D-D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2</w:t>
            </w:r>
            <w:r w:rsidRPr="00DD124D">
              <w:rPr>
                <w:sz w:val="24"/>
                <w:szCs w:val="24"/>
                <w:lang w:val="de-AT"/>
              </w:rPr>
              <w:t>-T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DD124D">
              <w:rPr>
                <w:sz w:val="24"/>
                <w:szCs w:val="24"/>
                <w:lang w:val="de-AT"/>
              </w:rPr>
              <w:t>,</w:t>
            </w:r>
          </w:p>
          <w:p w:rsidR="008D6314" w:rsidRPr="00DD124D" w:rsidRDefault="008D6314" w:rsidP="00C92706">
            <w:pPr>
              <w:spacing w:line="228" w:lineRule="auto"/>
              <w:jc w:val="center"/>
              <w:rPr>
                <w:sz w:val="24"/>
                <w:szCs w:val="24"/>
                <w:lang w:val="de-AT"/>
              </w:rPr>
            </w:pPr>
            <w:r w:rsidRPr="00DD124D">
              <w:rPr>
                <w:sz w:val="24"/>
                <w:szCs w:val="24"/>
                <w:lang w:val="de-AT"/>
              </w:rPr>
              <w:t>T-D</w:t>
            </w:r>
            <w:r w:rsidRPr="00DD124D">
              <w:rPr>
                <w:sz w:val="24"/>
                <w:szCs w:val="24"/>
                <w:vertAlign w:val="superscript"/>
                <w:lang w:val="de-AT"/>
              </w:rPr>
              <w:t>4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3</w:t>
            </w:r>
            <w:r w:rsidRPr="00DD124D">
              <w:rPr>
                <w:sz w:val="24"/>
                <w:szCs w:val="24"/>
                <w:lang w:val="de-AT"/>
              </w:rPr>
              <w:t>-T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DD124D">
              <w:rPr>
                <w:sz w:val="24"/>
                <w:szCs w:val="24"/>
                <w:lang w:val="de-AT"/>
              </w:rPr>
              <w:t>, T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6</w:t>
            </w:r>
            <w:r w:rsidRPr="00DD124D">
              <w:rPr>
                <w:sz w:val="24"/>
                <w:szCs w:val="24"/>
                <w:lang w:val="de-AT"/>
              </w:rPr>
              <w:t>-D</w:t>
            </w:r>
            <w:r w:rsidRPr="00DD124D">
              <w:rPr>
                <w:sz w:val="24"/>
                <w:szCs w:val="24"/>
                <w:vertAlign w:val="superscript"/>
                <w:lang w:val="de-AT"/>
              </w:rPr>
              <w:t>4</w:t>
            </w:r>
            <w:r w:rsidRPr="00DD124D">
              <w:rPr>
                <w:sz w:val="24"/>
                <w:szCs w:val="24"/>
                <w:vertAlign w:val="subscript"/>
                <w:lang w:val="de-AT"/>
              </w:rPr>
              <w:t>3</w:t>
            </w:r>
            <w:r w:rsidRPr="00DD124D">
              <w:rPr>
                <w:sz w:val="24"/>
                <w:szCs w:val="24"/>
                <w:lang w:val="de-AT"/>
              </w:rPr>
              <w:t>-T</w:t>
            </w:r>
          </w:p>
          <w:p w:rsidR="008D6314" w:rsidRPr="008E6E12" w:rsidRDefault="008D6314" w:rsidP="00C92706">
            <w:pPr>
              <w:spacing w:line="228" w:lineRule="auto"/>
              <w:jc w:val="center"/>
              <w:rPr>
                <w:spacing w:val="-20"/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426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F48F8" w:rsidP="0045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924">
              <w:rPr>
                <w:sz w:val="24"/>
                <w:szCs w:val="24"/>
              </w:rPr>
              <w:t>6</w:t>
            </w:r>
            <w:r w:rsidR="00782D90">
              <w:rPr>
                <w:sz w:val="24"/>
                <w:szCs w:val="24"/>
              </w:rPr>
              <w:t>.09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Септаккорд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</w:rPr>
              <w:t xml:space="preserve"> ступени и его обращения (переход в аккорды доминантовой группы).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294 (1-11).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А. Даргомыжский. Мне грустно. Л. Бетховен. Соната № 15, ч. 2.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||, </w:t>
            </w:r>
            <w:r w:rsidRPr="008E6E12">
              <w:rPr>
                <w:sz w:val="24"/>
                <w:szCs w:val="24"/>
                <w:lang w:val="en-US"/>
              </w:rPr>
              <w:t>TII</w:t>
            </w:r>
            <w:r w:rsidRPr="00DD124D">
              <w:rPr>
                <w:sz w:val="24"/>
                <w:szCs w:val="24"/>
                <w:vertAlign w:val="subscript"/>
              </w:rPr>
              <w:t>2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 </w:t>
            </w: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5329A" w:rsidP="0020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2D90">
              <w:rPr>
                <w:sz w:val="24"/>
                <w:szCs w:val="24"/>
              </w:rPr>
              <w:t>.</w:t>
            </w:r>
            <w:r w:rsidR="00203924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Обороты с участием септаккорда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</w:rPr>
              <w:t xml:space="preserve"> ступени и его обращений.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294 (1-11).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Произведения по выбору студентов.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||, </w:t>
            </w:r>
            <w:r w:rsidRPr="008E6E12">
              <w:rPr>
                <w:sz w:val="24"/>
                <w:szCs w:val="24"/>
                <w:lang w:val="en-US"/>
              </w:rPr>
              <w:t>TII</w:t>
            </w:r>
            <w:r w:rsidRPr="00DD124D">
              <w:rPr>
                <w:sz w:val="24"/>
                <w:szCs w:val="24"/>
                <w:vertAlign w:val="subscript"/>
              </w:rPr>
              <w:t>2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 </w:t>
            </w: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DD124D" w:rsidRDefault="008D6314" w:rsidP="003375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16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03924" w:rsidP="008D6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2D90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Закрепление темы «Септаккорд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</w:rPr>
              <w:t xml:space="preserve"> ступени».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294 (1-11).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Произведения по выбору студентов.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||, </w:t>
            </w:r>
            <w:r w:rsidRPr="008E6E12">
              <w:rPr>
                <w:sz w:val="24"/>
                <w:szCs w:val="24"/>
                <w:lang w:val="en-US"/>
              </w:rPr>
              <w:t>TII</w:t>
            </w:r>
            <w:r w:rsidRPr="00DD124D">
              <w:rPr>
                <w:sz w:val="24"/>
                <w:szCs w:val="24"/>
                <w:vertAlign w:val="subscript"/>
              </w:rPr>
              <w:t>2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 </w:t>
            </w: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540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F48F8" w:rsidP="0045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3924">
              <w:rPr>
                <w:sz w:val="24"/>
                <w:szCs w:val="24"/>
              </w:rPr>
              <w:t>7</w:t>
            </w:r>
            <w:r w:rsidR="00782D90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Вводные септаккорды (строение, разновидности, функциональные особенности, приготовление, энгармоническое равенство обращений).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313 (1-5).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Л. Бетховен. Соната № 8, ч. 1 (вступление). В. Моцарт. Фантазия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DD124D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moll</w:t>
            </w:r>
            <w:r w:rsidRPr="008E6E12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 xml:space="preserve">2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>2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97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F48F8" w:rsidP="0045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3924">
              <w:rPr>
                <w:sz w:val="24"/>
                <w:szCs w:val="24"/>
              </w:rPr>
              <w:t>4</w:t>
            </w:r>
            <w:r w:rsidR="00782D90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2F48F8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Вводные септаккорды (разрешение в тонику и переход в другие аккор</w:t>
            </w:r>
            <w:r w:rsidR="002F48F8">
              <w:rPr>
                <w:sz w:val="24"/>
                <w:szCs w:val="24"/>
              </w:rPr>
              <w:t>ды доминантовой группы</w:t>
            </w:r>
            <w:r w:rsidRPr="008E6E12">
              <w:rPr>
                <w:sz w:val="24"/>
                <w:szCs w:val="24"/>
              </w:rPr>
              <w:t>). Субдоминантовые свойства вводного терцквартаккорда.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313 (1-5).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Л. Бетховен. Соната № 8, ч. 1 (вступление). В. Моцарт. Фантазия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DD124D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moll</w:t>
            </w:r>
            <w:r w:rsidRPr="008E6E12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 xml:space="preserve">2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>2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286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6943D5" w:rsidRDefault="004C061B" w:rsidP="00453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82D90">
              <w:rPr>
                <w:sz w:val="24"/>
                <w:szCs w:val="24"/>
              </w:rPr>
              <w:t>.10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Обороты с участием вводных септаккордов и обращений.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313 (1-5).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Л. Бетховен. Соната № 8, ч. 1 (вступление). В. Моцарт. Фантазия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DD124D">
              <w:rPr>
                <w:sz w:val="24"/>
                <w:szCs w:val="24"/>
              </w:rPr>
              <w:t>-</w:t>
            </w:r>
            <w:r w:rsidRPr="008E6E12">
              <w:rPr>
                <w:sz w:val="24"/>
                <w:szCs w:val="24"/>
                <w:lang w:val="en-US"/>
              </w:rPr>
              <w:t>moll</w:t>
            </w:r>
            <w:r w:rsidRPr="008E6E12">
              <w:rPr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 xml:space="preserve">2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>2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both"/>
              <w:rPr>
                <w:sz w:val="24"/>
                <w:szCs w:val="24"/>
                <w:lang w:val="en-US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33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C061B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2D90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Доминантовый нонаккорд.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336 (1-6).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Л. Бетховен. Сонаты: № 16, ч. 2, № 27, ч. 1.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 xml:space="preserve">2 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VII</w:t>
            </w:r>
            <w:r w:rsidRPr="008E6E12">
              <w:rPr>
                <w:sz w:val="24"/>
                <w:szCs w:val="24"/>
                <w:vertAlign w:val="subscript"/>
              </w:rPr>
              <w:t>2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 xml:space="preserve">3 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SII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(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 xml:space="preserve">)|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de-DE"/>
              </w:rPr>
              <w:t>VI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 xml:space="preserve">| </w:t>
            </w:r>
            <w:r w:rsidRPr="008E6E12">
              <w:rPr>
                <w:sz w:val="24"/>
                <w:szCs w:val="24"/>
                <w:lang w:val="en-US"/>
              </w:rPr>
              <w:t>K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 xml:space="preserve"> | </w:t>
            </w:r>
            <w:r w:rsidRPr="008E6E12">
              <w:rPr>
                <w:sz w:val="24"/>
                <w:szCs w:val="24"/>
                <w:lang w:val="en-US"/>
              </w:rPr>
              <w:t>T</w:t>
            </w:r>
            <w:r w:rsidRPr="008E6E12">
              <w:rPr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both"/>
              <w:rPr>
                <w:sz w:val="24"/>
                <w:szCs w:val="24"/>
                <w:lang w:val="de-DE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558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F48F8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61B">
              <w:rPr>
                <w:sz w:val="24"/>
                <w:szCs w:val="24"/>
              </w:rPr>
              <w:t>4</w:t>
            </w:r>
            <w:r w:rsidR="00782D90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Альтерация аккордов субдоминантовой группы. Двойная доминанта (приготовление, разрешение в тонику).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П. Чайковский. 5 симфония, ч. 2, 6 си</w:t>
            </w:r>
            <w:r w:rsidR="00D905A6">
              <w:rPr>
                <w:sz w:val="24"/>
                <w:szCs w:val="24"/>
              </w:rPr>
              <w:t>м</w:t>
            </w:r>
            <w:r w:rsidRPr="008E6E12">
              <w:rPr>
                <w:sz w:val="24"/>
                <w:szCs w:val="24"/>
              </w:rPr>
              <w:t xml:space="preserve">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DD124D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DD124D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DD124D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DD124D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DD124D">
              <w:rPr>
                <w:spacing w:val="-6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46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C061B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82D90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Переход </w:t>
            </w:r>
            <w:r w:rsidRPr="008E6E12">
              <w:rPr>
                <w:sz w:val="24"/>
                <w:szCs w:val="24"/>
                <w:lang w:val="en-US"/>
              </w:rPr>
              <w:t>DD</w:t>
            </w:r>
            <w:r w:rsidRPr="008E6E12">
              <w:rPr>
                <w:sz w:val="24"/>
                <w:szCs w:val="24"/>
              </w:rPr>
              <w:t xml:space="preserve"> в аккорды группы D.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DD124D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DD124D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DD124D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DD124D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DD124D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DD124D">
              <w:rPr>
                <w:spacing w:val="-6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35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2F48F8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061B">
              <w:rPr>
                <w:sz w:val="24"/>
                <w:szCs w:val="24"/>
              </w:rPr>
              <w:t>8</w:t>
            </w:r>
            <w:r w:rsidR="00782D90">
              <w:rPr>
                <w:sz w:val="24"/>
                <w:szCs w:val="24"/>
              </w:rPr>
              <w:t>.11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Дезальтерация.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12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6943D5" w:rsidRDefault="004C061B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82D90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8D6314" w:rsidRPr="008E6E12" w:rsidTr="00032D8B">
        <w:trPr>
          <w:cantSplit/>
          <w:trHeight w:val="101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C061B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82D90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Зачёт по материалу 1 семестра.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</w:tr>
      <w:tr w:rsidR="008D6314" w:rsidRPr="008E6E12" w:rsidTr="00032D8B">
        <w:trPr>
          <w:cantSplit/>
          <w:trHeight w:val="24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45329A" w:rsidP="0078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61B">
              <w:rPr>
                <w:sz w:val="24"/>
                <w:szCs w:val="24"/>
              </w:rPr>
              <w:t>9</w:t>
            </w:r>
            <w:r w:rsidR="00782D90">
              <w:rPr>
                <w:sz w:val="24"/>
                <w:szCs w:val="24"/>
              </w:rPr>
              <w:t>.12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6314" w:rsidRPr="008E6E12" w:rsidRDefault="008D6314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</w:tr>
      <w:bookmarkEnd w:id="4"/>
      <w:tr w:rsidR="009D48A7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0E7C29" w:rsidRDefault="00782D90" w:rsidP="00EB3473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C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Аккорды с увеличенно</w:t>
            </w:r>
            <w:bookmarkStart w:id="5" w:name="_GoBack"/>
            <w:bookmarkEnd w:id="5"/>
            <w:r w:rsidRPr="008E6E12">
              <w:rPr>
                <w:sz w:val="24"/>
                <w:szCs w:val="24"/>
              </w:rPr>
              <w:t>й секстой.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9D48A7" w:rsidRPr="008E6E12" w:rsidTr="00032D8B">
        <w:trPr>
          <w:cantSplit/>
          <w:trHeight w:val="241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782D90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C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Неаполитанская гармония.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713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Ф. Шопен. Прелюдия </w:t>
            </w:r>
            <w:r w:rsidRPr="008E6E12">
              <w:rPr>
                <w:sz w:val="24"/>
                <w:szCs w:val="24"/>
                <w:lang w:val="en-US"/>
              </w:rPr>
              <w:t>cmoll</w:t>
            </w:r>
            <w:r w:rsidRPr="008E6E12">
              <w:rPr>
                <w:sz w:val="24"/>
                <w:szCs w:val="24"/>
              </w:rPr>
              <w:t xml:space="preserve">, мазурка </w:t>
            </w:r>
            <w:r w:rsidRPr="008E6E12">
              <w:rPr>
                <w:sz w:val="24"/>
                <w:szCs w:val="24"/>
                <w:lang w:val="en-US"/>
              </w:rPr>
              <w:t>amoll</w:t>
            </w:r>
            <w:r w:rsidRPr="008E6E12">
              <w:rPr>
                <w:sz w:val="24"/>
                <w:szCs w:val="24"/>
              </w:rPr>
              <w:t xml:space="preserve">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7. Л. Бетховен. Соната № 14, ч. 1. А. Скрябин. Прелюдия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11 № 10.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9D48A7" w:rsidRPr="008E6E12" w:rsidTr="00032D8B">
        <w:trPr>
          <w:cantSplit/>
          <w:trHeight w:val="514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337C07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82D90">
              <w:rPr>
                <w:sz w:val="24"/>
                <w:szCs w:val="24"/>
              </w:rPr>
              <w:t>.01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Решение задач с использованием двойной доминанты и альтерированных аккордов субдоминантовой группы.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9D48A7" w:rsidRPr="008E6E12" w:rsidTr="00032D8B">
        <w:trPr>
          <w:cantSplit/>
          <w:trHeight w:val="101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0E7C29" w:rsidRDefault="00337C07" w:rsidP="00C3785E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2D90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Гармонический анализ.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435 (1-8),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445 (1-8), 464 (1-8).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5 симфония, ч. 2, 6 симфония, ч. 1, опера «Евгений Онегин» (вступление). Л. Бетховен. Симфония № 5, ч. 2, сонаты: № 5, ч. 1, № 8, ч. 3, № 10, ч. 2, № 12, ч. 1. Ф. Мендельсон. Песни без слов №№ 9, 14, 22, 28. Ф. Шопен. Ноктюрны: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15 № 2,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48, № 1. Р. Шуман. Альбом для юношества, № 34, «Карнавал» (</w:t>
            </w:r>
            <w:r w:rsidRPr="008E6E12">
              <w:rPr>
                <w:sz w:val="24"/>
                <w:szCs w:val="24"/>
                <w:lang w:val="en-US"/>
              </w:rPr>
              <w:t>Estrella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TDDVII</w:t>
            </w:r>
            <w:r w:rsidRPr="00DD124D">
              <w:rPr>
                <w:sz w:val="24"/>
                <w:szCs w:val="24"/>
                <w:vertAlign w:val="superscript"/>
              </w:rPr>
              <w:t>4</w:t>
            </w:r>
            <w:r w:rsidRPr="00DD124D">
              <w:rPr>
                <w:sz w:val="24"/>
                <w:szCs w:val="24"/>
                <w:vertAlign w:val="subscript"/>
              </w:rPr>
              <w:t>3</w:t>
            </w:r>
            <w:r w:rsidRPr="00DD124D">
              <w:rPr>
                <w:sz w:val="24"/>
                <w:szCs w:val="24"/>
              </w:rPr>
              <w:t xml:space="preserve"> |</w:t>
            </w:r>
            <w:r w:rsidRPr="008E6E12">
              <w:rPr>
                <w:sz w:val="24"/>
                <w:szCs w:val="24"/>
                <w:lang w:val="de-DE"/>
              </w:rPr>
              <w:t>T</w:t>
            </w:r>
            <w:r w:rsidRPr="008E6E12">
              <w:rPr>
                <w:sz w:val="24"/>
                <w:szCs w:val="24"/>
              </w:rPr>
              <w:t xml:space="preserve"> ||,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  <w:lang w:val="en-US"/>
              </w:rPr>
              <w:t>SDDVII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 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6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</w:rPr>
              <w:t xml:space="preserve"> (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6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6"/>
                <w:sz w:val="24"/>
                <w:szCs w:val="24"/>
              </w:rPr>
              <w:t xml:space="preserve">)| </w:t>
            </w:r>
            <w:r w:rsidRPr="008E6E12">
              <w:rPr>
                <w:spacing w:val="-6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6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spacing w:line="228" w:lineRule="auto"/>
              <w:jc w:val="center"/>
              <w:rPr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7 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VIDDVII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5</w:t>
            </w:r>
            <w:r w:rsidRPr="008E6E12">
              <w:rPr>
                <w:spacing w:val="-10"/>
                <w:sz w:val="24"/>
                <w:szCs w:val="24"/>
              </w:rPr>
              <w:t>|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K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 xml:space="preserve">4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 xml:space="preserve">|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T</w:t>
            </w:r>
            <w:r w:rsidRPr="008E6E12">
              <w:rPr>
                <w:spacing w:val="-10"/>
                <w:sz w:val="24"/>
                <w:szCs w:val="24"/>
              </w:rPr>
              <w:t>||</w:t>
            </w:r>
          </w:p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9D48A7" w:rsidRPr="008E6E12" w:rsidTr="00032D8B">
        <w:trPr>
          <w:cantSplit/>
          <w:trHeight w:val="516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0E7C29" w:rsidRDefault="00782D90" w:rsidP="00C3785E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7C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Типы тональных смещений. Отклонения через доминантсептаккорд и его обращения.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493 (1-7).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9C21C3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Ф. Шопен. Мазурки: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6 № 1,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7 № 3, ноктюрн № 2, прелюдия № 9. Л. Бетховен. Сонаты: № 1, ч. 3, № 4, ч. 2, № 10, ч. 2, № 12, ч. 1, № 21, ч. 1. А. Скрябин. Прелюдия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11 № 10. Ф. Шуберт. Скерцо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Bdur</w:t>
            </w:r>
            <w:proofErr w:type="spellEnd"/>
            <w:r w:rsidRPr="008E6E12">
              <w:rPr>
                <w:sz w:val="24"/>
                <w:szCs w:val="24"/>
              </w:rPr>
              <w:t>. Ф. Мендельсон. «Сон в летнюю ночь» (Свадебный марш). М. Глинка. Хор «Славься» из оперы «Иван Сусанин».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Однотональный период с отклонениями.</w:t>
            </w:r>
          </w:p>
        </w:tc>
      </w:tr>
      <w:tr w:rsidR="009D48A7" w:rsidRPr="008E6E12" w:rsidTr="00032D8B">
        <w:trPr>
          <w:cantSplit/>
          <w:trHeight w:val="368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337C07" w:rsidP="00C3785E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82D90"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Отклонения через вводный септаккорд и его обращения.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493 (1-7).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02527A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Ф. Шопен. Мазурки: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6 № 1,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7 № 3, ноктюрн № 2, прелюдия № 9. Л. Бетховен. Сонаты: № 1, ч. 3, № 4, ч. 2, № 10, ч. 2, № 12, ч. 1, № 21, ч. 1. А. Скрябин. Прелюдия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11 № 10. Ф. Шуберт. Скерцо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Bdur</w:t>
            </w:r>
            <w:proofErr w:type="spellEnd"/>
            <w:r w:rsidRPr="008E6E12">
              <w:rPr>
                <w:sz w:val="24"/>
                <w:szCs w:val="24"/>
              </w:rPr>
              <w:t>. Ф. Мендельсон. «Сон в летнюю ночь» (Свадебный марш). М. Глинка. Хор «Славься» из оперы «Иван Сусанин».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Однотональный период с отклонениями.</w:t>
            </w:r>
          </w:p>
        </w:tc>
      </w:tr>
      <w:tr w:rsidR="009D48A7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D48A7" w:rsidRPr="006943D5" w:rsidRDefault="00782D90" w:rsidP="009C21C3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37C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Отклонения через побочные S.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493 (1-7).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Ф. Шопен. Мазурки: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6 № 1,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7 № 3, ноктюрн № 2, прелюдия № 9.. Л. Бетховен. Сонаты: № 1, ч. 3, № 4, ч. 2, № 10, ч. 2, № 12, ч. 1, № 21, ч. 1. А. Скрябин. Прелюдия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11 № 10. Ф. Шуберт. Скерцо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Bdur</w:t>
            </w:r>
            <w:proofErr w:type="spellEnd"/>
            <w:r w:rsidRPr="008E6E12">
              <w:rPr>
                <w:sz w:val="24"/>
                <w:szCs w:val="24"/>
              </w:rPr>
              <w:t>. Ф. Мендельсон. «Сон в летнюю ночь» (Свадебный марш). М. Глинка. Хор «Славься» из оперы «Иван Сусанин».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48A7" w:rsidRPr="008E6E12" w:rsidRDefault="009D48A7" w:rsidP="003375AD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Однотональный период с отклонениями.</w:t>
            </w:r>
          </w:p>
        </w:tc>
      </w:tr>
      <w:tr w:rsidR="000E7C29" w:rsidRPr="008E6E12" w:rsidTr="00032D8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0E7C29" w:rsidRDefault="00337C07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82D90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Отклонения без участия временной тоники.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493 (1-7).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Ф. Шопен. Мазурки: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6 № 1,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7 № 3, ноктюрн № 2, прелюдия № 9.. Л. Бетховен. Сонаты: № 1, ч. 3, № 4, ч. 2, № 10, ч. 2, № 12, ч. 1, № 21, ч. 1. А. Скрябин. Прелюдия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 xml:space="preserve">. 11 № 10. Ф. Шуберт. Скерцо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Bdur</w:t>
            </w:r>
            <w:proofErr w:type="spellEnd"/>
            <w:r w:rsidRPr="008E6E12">
              <w:rPr>
                <w:sz w:val="24"/>
                <w:szCs w:val="24"/>
              </w:rPr>
              <w:t>. Ф. Мендельсон. «Сон в летнюю ночь» (Свадебный марш). М. Глинка. Хор «Славься» из оперы «Иван Сусанин».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Однотональный период с отклонениями.</w:t>
            </w:r>
          </w:p>
        </w:tc>
      </w:tr>
      <w:tr w:rsidR="000E7C29" w:rsidRPr="008E6E12" w:rsidTr="00032D8B">
        <w:trPr>
          <w:cantSplit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0E7C29" w:rsidRDefault="00385639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82D90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Хроматические секвенции.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500 (1-7).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Л. Бетховен. Сонаты: № 2, ч. 2,  № 4, ч. 2, № 10, ч. 2. П. Чайковский. «Жатва», «Охота».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383 (1, 6, 8, 11, 12).</w:t>
            </w:r>
          </w:p>
        </w:tc>
      </w:tr>
      <w:tr w:rsidR="000E7C29" w:rsidRPr="008E6E12" w:rsidTr="00032D8B">
        <w:trPr>
          <w:cantSplit/>
          <w:trHeight w:val="649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385639" w:rsidP="0038563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82D90"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pStyle w:val="2"/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Степени родства тональностей. Модуляция в тональности 1-й степени родства: об</w:t>
            </w:r>
            <w:r w:rsidRPr="008E6E12">
              <w:rPr>
                <w:sz w:val="24"/>
                <w:szCs w:val="24"/>
              </w:rPr>
              <w:softHyphen/>
              <w:t>щая характеристика, игра заготовок.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>, ч. 3. Р. Шуман. Карнавал, № 17, Марш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8E6E12">
              <w:rPr>
                <w:spacing w:val="-2"/>
                <w:sz w:val="24"/>
                <w:szCs w:val="24"/>
              </w:rPr>
              <w:t>Однотональный период</w:t>
            </w:r>
          </w:p>
        </w:tc>
      </w:tr>
      <w:tr w:rsidR="000E7C29" w:rsidRPr="008E6E12" w:rsidTr="00032D8B">
        <w:trPr>
          <w:cantSplit/>
          <w:trHeight w:val="649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6943D5" w:rsidRDefault="00782D90" w:rsidP="0038563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63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pStyle w:val="a3"/>
              <w:spacing w:line="228" w:lineRule="auto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Модуляция в тональности 1-й степени родства: нахождение общего аккорда, игра каденций типа </w:t>
            </w:r>
            <w:r w:rsidRPr="008E6E12">
              <w:rPr>
                <w:sz w:val="24"/>
                <w:szCs w:val="24"/>
                <w:lang w:val="en-US"/>
              </w:rPr>
              <w:t>x</w:t>
            </w:r>
            <w:r w:rsidRPr="008E6E12">
              <w:rPr>
                <w:sz w:val="24"/>
                <w:szCs w:val="24"/>
              </w:rPr>
              <w:t>=</w:t>
            </w:r>
            <w:r w:rsidRPr="008E6E12">
              <w:rPr>
                <w:sz w:val="24"/>
                <w:szCs w:val="24"/>
                <w:lang w:val="en-US"/>
              </w:rPr>
              <w:t>S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>–К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–Т.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>, ч. 3. Р. Шуман. Карнавал, № 17, Марш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  <w:lang w:val="en-US"/>
              </w:rPr>
              <w:t>S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5</w:t>
            </w:r>
            <w:r w:rsidRPr="008E6E12">
              <w:rPr>
                <w:sz w:val="24"/>
                <w:szCs w:val="24"/>
              </w:rPr>
              <w:t>–К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–Т.</w:t>
            </w:r>
          </w:p>
        </w:tc>
      </w:tr>
      <w:tr w:rsidR="000E7C29" w:rsidRPr="008E6E12" w:rsidTr="00032D8B">
        <w:trPr>
          <w:cantSplit/>
          <w:trHeight w:val="650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EB3473" w:rsidRDefault="00782D90" w:rsidP="0038563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  <w:r w:rsidR="00385639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pStyle w:val="2"/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Модуляция в тональности 1-й степени родства: начало 2-го предложения, игра целостного периода (</w:t>
            </w:r>
            <w:r w:rsidRPr="008E6E12">
              <w:rPr>
                <w:sz w:val="24"/>
                <w:szCs w:val="24"/>
                <w:lang w:val="en-US"/>
              </w:rPr>
              <w:t>x</w:t>
            </w:r>
            <w:r w:rsidRPr="008E6E12">
              <w:rPr>
                <w:sz w:val="24"/>
                <w:szCs w:val="24"/>
              </w:rPr>
              <w:t>=</w:t>
            </w:r>
            <w:r w:rsidRPr="008E6E12">
              <w:rPr>
                <w:sz w:val="24"/>
                <w:szCs w:val="24"/>
                <w:lang w:val="en-US"/>
              </w:rPr>
              <w:t>S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>, ч. 3. Р. Шуман. Карнавал, № 17, Марш</w:t>
            </w:r>
            <w:r w:rsidR="00EF20BD">
              <w:rPr>
                <w:sz w:val="24"/>
                <w:szCs w:val="24"/>
              </w:rPr>
              <w:t xml:space="preserve">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dmoll</w:t>
            </w:r>
            <w:proofErr w:type="spellEnd"/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2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0E7C29" w:rsidRDefault="00C462CF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82D90"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pStyle w:val="2"/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Модуляция в тональности 1-й степени родства: игра каденций типа </w:t>
            </w:r>
            <w:r w:rsidRPr="008E6E12">
              <w:rPr>
                <w:sz w:val="24"/>
                <w:szCs w:val="24"/>
                <w:lang w:val="en-US"/>
              </w:rPr>
              <w:t>x</w:t>
            </w:r>
            <w:r w:rsidRPr="008E6E12">
              <w:rPr>
                <w:sz w:val="24"/>
                <w:szCs w:val="24"/>
              </w:rPr>
              <w:t>=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  <w:vertAlign w:val="subscript"/>
              </w:rPr>
              <w:t>7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VI</w:t>
            </w:r>
            <w:r w:rsidRPr="008E6E12">
              <w:rPr>
                <w:sz w:val="24"/>
                <w:szCs w:val="24"/>
              </w:rPr>
              <w:t xml:space="preserve">– </w:t>
            </w:r>
            <w:r w:rsidRPr="008E6E12">
              <w:rPr>
                <w:sz w:val="24"/>
                <w:szCs w:val="24"/>
                <w:lang w:val="en-US"/>
              </w:rPr>
              <w:t>II</w:t>
            </w:r>
            <w:r w:rsidRPr="008E6E12">
              <w:rPr>
                <w:sz w:val="24"/>
                <w:szCs w:val="24"/>
                <w:vertAlign w:val="superscript"/>
              </w:rPr>
              <w:t>4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3</w:t>
            </w:r>
            <w:r w:rsidRPr="008E6E12">
              <w:rPr>
                <w:sz w:val="24"/>
                <w:szCs w:val="24"/>
              </w:rPr>
              <w:t>–К</w:t>
            </w:r>
            <w:r w:rsidRPr="008E6E12">
              <w:rPr>
                <w:sz w:val="24"/>
                <w:szCs w:val="24"/>
                <w:vertAlign w:val="superscript"/>
              </w:rPr>
              <w:t>6</w:t>
            </w:r>
            <w:r w:rsidRPr="008E6E12">
              <w:rPr>
                <w:sz w:val="24"/>
                <w:szCs w:val="24"/>
              </w:rPr>
              <w:t>/</w:t>
            </w:r>
            <w:r w:rsidRPr="008E6E12">
              <w:rPr>
                <w:sz w:val="24"/>
                <w:szCs w:val="24"/>
                <w:vertAlign w:val="subscript"/>
              </w:rPr>
              <w:t>4</w:t>
            </w:r>
            <w:r w:rsidRPr="008E6E12">
              <w:rPr>
                <w:sz w:val="24"/>
                <w:szCs w:val="24"/>
              </w:rPr>
              <w:t>–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–Т.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>, ч. 3. Р. Шуман. Карнавал, № 17, Марш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>–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7</w:t>
            </w:r>
            <w:r w:rsidRPr="008E6E12">
              <w:rPr>
                <w:spacing w:val="-10"/>
                <w:sz w:val="24"/>
                <w:szCs w:val="24"/>
              </w:rPr>
              <w:t>–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VI</w:t>
            </w:r>
            <w:r w:rsidRPr="008E6E12">
              <w:rPr>
                <w:spacing w:val="-10"/>
                <w:sz w:val="24"/>
                <w:szCs w:val="24"/>
              </w:rPr>
              <w:t xml:space="preserve">– 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II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4</w:t>
            </w:r>
            <w:r w:rsidRPr="008E6E12">
              <w:rPr>
                <w:spacing w:val="-10"/>
                <w:sz w:val="24"/>
                <w:szCs w:val="24"/>
              </w:rPr>
              <w:t>/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3</w:t>
            </w:r>
            <w:r w:rsidRPr="008E6E12">
              <w:rPr>
                <w:spacing w:val="-10"/>
                <w:sz w:val="24"/>
                <w:szCs w:val="24"/>
              </w:rPr>
              <w:t>–К</w:t>
            </w:r>
            <w:r w:rsidRPr="008E6E12">
              <w:rPr>
                <w:spacing w:val="-10"/>
                <w:sz w:val="24"/>
                <w:szCs w:val="24"/>
                <w:vertAlign w:val="superscript"/>
              </w:rPr>
              <w:t>6</w:t>
            </w:r>
            <w:r w:rsidRPr="008E6E12">
              <w:rPr>
                <w:spacing w:val="-10"/>
                <w:sz w:val="24"/>
                <w:szCs w:val="24"/>
              </w:rPr>
              <w:t>/</w:t>
            </w:r>
            <w:r w:rsidRPr="008E6E12">
              <w:rPr>
                <w:spacing w:val="-10"/>
                <w:sz w:val="24"/>
                <w:szCs w:val="24"/>
                <w:vertAlign w:val="subscript"/>
              </w:rPr>
              <w:t>4</w:t>
            </w:r>
            <w:r w:rsidRPr="008E6E12">
              <w:rPr>
                <w:spacing w:val="-10"/>
                <w:sz w:val="24"/>
                <w:szCs w:val="24"/>
              </w:rPr>
              <w:t>–</w:t>
            </w:r>
            <w:r w:rsidRPr="008E6E12">
              <w:rPr>
                <w:spacing w:val="-10"/>
                <w:sz w:val="24"/>
                <w:szCs w:val="24"/>
                <w:lang w:val="en-US"/>
              </w:rPr>
              <w:t>D</w:t>
            </w:r>
            <w:r w:rsidRPr="008E6E12">
              <w:rPr>
                <w:spacing w:val="-10"/>
                <w:sz w:val="24"/>
                <w:szCs w:val="24"/>
              </w:rPr>
              <w:t>–Т.</w:t>
            </w:r>
          </w:p>
        </w:tc>
      </w:tr>
      <w:tr w:rsidR="000E7C29" w:rsidRPr="008E6E12" w:rsidTr="00032D8B">
        <w:trPr>
          <w:cantSplit/>
          <w:trHeight w:val="140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0E7C29" w:rsidRDefault="00782D90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2C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pStyle w:val="2"/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Модуляция в тональности 1-й степени родства: игра целостного периода (</w:t>
            </w:r>
            <w:r w:rsidRPr="008E6E12">
              <w:rPr>
                <w:sz w:val="24"/>
                <w:szCs w:val="24"/>
                <w:lang w:val="en-US"/>
              </w:rPr>
              <w:t>x</w:t>
            </w:r>
            <w:r w:rsidRPr="008E6E12">
              <w:rPr>
                <w:sz w:val="24"/>
                <w:szCs w:val="24"/>
              </w:rPr>
              <w:t>=</w:t>
            </w:r>
            <w:r w:rsidRPr="008E6E12">
              <w:rPr>
                <w:sz w:val="24"/>
                <w:szCs w:val="24"/>
                <w:lang w:val="en-US"/>
              </w:rPr>
              <w:t>D</w:t>
            </w:r>
            <w:r w:rsidRPr="008E6E12">
              <w:rPr>
                <w:sz w:val="24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 xml:space="preserve">, ч. 3. Р. Шуман. Карнавал, № 17, Марш 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14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782D90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2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темы «Модуляция в тональности 1-й степени родства».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 xml:space="preserve">, ч. 3. Р. Шуман. Карнавал, № 17, Марш 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141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C462CF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D9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Решение задач на тему «Модуляция в тональности 1-й степени родства».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 xml:space="preserve">, ч. 3. Р. Шуман. Карнавал, № 17, Марш 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121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782D90" w:rsidRDefault="00C462CF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2D90"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Гармонический анализ.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 xml:space="preserve">, ч. 3. Р. Шуман. Карнавал, № 17, Марш 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0E7C29" w:rsidRDefault="00782D90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62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proofErr w:type="spellStart"/>
            <w:r w:rsidRPr="008E6E12">
              <w:rPr>
                <w:sz w:val="24"/>
                <w:szCs w:val="24"/>
              </w:rPr>
              <w:t>Бр</w:t>
            </w:r>
            <w:proofErr w:type="spellEnd"/>
            <w:r w:rsidRPr="008E6E12">
              <w:rPr>
                <w:sz w:val="24"/>
                <w:szCs w:val="24"/>
              </w:rPr>
              <w:t>., 525 (1-7),</w:t>
            </w:r>
          </w:p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530 (1-6)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 xml:space="preserve">П. Чайковский. Подснежник, Серенада для струнного оркестра, Вальс. Л. Бетховен. Симфония № 7, ч. 2, соната № 10, ч. 2. В. Моцарт. Соната </w:t>
            </w:r>
            <w:proofErr w:type="spellStart"/>
            <w:r w:rsidRPr="008E6E12">
              <w:rPr>
                <w:sz w:val="24"/>
                <w:szCs w:val="24"/>
                <w:lang w:val="en-US"/>
              </w:rPr>
              <w:t>Adur</w:t>
            </w:r>
            <w:proofErr w:type="spellEnd"/>
            <w:r w:rsidRPr="008E6E12">
              <w:rPr>
                <w:sz w:val="24"/>
                <w:szCs w:val="24"/>
              </w:rPr>
              <w:t xml:space="preserve">, ч. 3. Р. Шуман. Карнавал, № 17, Марш </w:t>
            </w:r>
            <w:r w:rsidRPr="008E6E12">
              <w:rPr>
                <w:sz w:val="24"/>
                <w:szCs w:val="24"/>
                <w:lang w:val="en-US"/>
              </w:rPr>
              <w:t>dmoll</w:t>
            </w:r>
            <w:r w:rsidRPr="008E6E12">
              <w:rPr>
                <w:sz w:val="24"/>
                <w:szCs w:val="24"/>
              </w:rPr>
              <w:t xml:space="preserve">. И. Гайдн. Соната </w:t>
            </w:r>
            <w:r w:rsidRPr="008E6E12">
              <w:rPr>
                <w:sz w:val="24"/>
                <w:szCs w:val="24"/>
                <w:lang w:val="en-US"/>
              </w:rPr>
              <w:t>cismoll</w:t>
            </w:r>
            <w:r w:rsidRPr="008E6E12">
              <w:rPr>
                <w:sz w:val="24"/>
                <w:szCs w:val="24"/>
              </w:rPr>
              <w:t xml:space="preserve">, ч. 2. Ф. Мендельсон. Песня без слов </w:t>
            </w:r>
            <w:r w:rsidRPr="008E6E12">
              <w:rPr>
                <w:sz w:val="24"/>
                <w:szCs w:val="24"/>
                <w:lang w:val="en-US"/>
              </w:rPr>
              <w:t>op</w:t>
            </w:r>
            <w:r w:rsidRPr="008E6E12">
              <w:rPr>
                <w:sz w:val="24"/>
                <w:szCs w:val="24"/>
              </w:rPr>
              <w:t>. 53 № 5.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pacing w:val="-6"/>
                <w:sz w:val="24"/>
                <w:szCs w:val="24"/>
              </w:rPr>
              <w:t>Модулирующий период</w:t>
            </w:r>
          </w:p>
        </w:tc>
      </w:tr>
      <w:tr w:rsidR="000E7C29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C462CF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82D90"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Зачёт по материалу 2 семестра.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C29" w:rsidRPr="008E6E12" w:rsidRDefault="000E7C29" w:rsidP="000E7C29">
            <w:pPr>
              <w:numPr>
                <w:ilvl w:val="12"/>
                <w:numId w:val="0"/>
              </w:num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</w:tr>
      <w:tr w:rsidR="000E7C29" w:rsidRPr="008E6E12" w:rsidTr="00032D8B">
        <w:trPr>
          <w:cantSplit/>
          <w:trHeight w:val="87"/>
          <w:jc w:val="center"/>
        </w:trPr>
        <w:tc>
          <w:tcPr>
            <w:tcW w:w="7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numPr>
                <w:ilvl w:val="0"/>
                <w:numId w:val="38"/>
              </w:num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7C29" w:rsidRPr="008E6E12" w:rsidRDefault="00782D90" w:rsidP="000E7C29">
            <w:pPr>
              <w:tabs>
                <w:tab w:val="left" w:pos="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2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Повторение пройденного.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C29" w:rsidRPr="008E6E12" w:rsidRDefault="000E7C29" w:rsidP="000E7C2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7C29" w:rsidRPr="008E6E12" w:rsidRDefault="000E7C29" w:rsidP="000E7C2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8E6E12">
              <w:rPr>
                <w:sz w:val="24"/>
                <w:szCs w:val="24"/>
              </w:rPr>
              <w:t>–</w:t>
            </w:r>
          </w:p>
        </w:tc>
      </w:tr>
    </w:tbl>
    <w:p w:rsidR="00A2690E" w:rsidRDefault="00A2690E">
      <w:pPr>
        <w:jc w:val="both"/>
        <w:rPr>
          <w:sz w:val="28"/>
        </w:rPr>
      </w:pPr>
    </w:p>
    <w:sectPr w:rsidR="00A2690E" w:rsidSect="00EF2AAF">
      <w:pgSz w:w="16834" w:h="11909" w:orient="landscape"/>
      <w:pgMar w:top="851" w:right="851" w:bottom="851" w:left="85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B0F"/>
    <w:multiLevelType w:val="singleLevel"/>
    <w:tmpl w:val="CFF812C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36D25A3"/>
    <w:multiLevelType w:val="hybridMultilevel"/>
    <w:tmpl w:val="501A4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674D45"/>
    <w:multiLevelType w:val="multilevel"/>
    <w:tmpl w:val="3254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76BB0"/>
    <w:multiLevelType w:val="hybridMultilevel"/>
    <w:tmpl w:val="0D8C3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95FDE"/>
    <w:rsid w:val="00004A25"/>
    <w:rsid w:val="0002527A"/>
    <w:rsid w:val="00027F18"/>
    <w:rsid w:val="00032D8B"/>
    <w:rsid w:val="000536F4"/>
    <w:rsid w:val="00054DBF"/>
    <w:rsid w:val="000558E4"/>
    <w:rsid w:val="00061EB9"/>
    <w:rsid w:val="00075BF6"/>
    <w:rsid w:val="000E2695"/>
    <w:rsid w:val="000E7C29"/>
    <w:rsid w:val="00117173"/>
    <w:rsid w:val="0012040F"/>
    <w:rsid w:val="00125265"/>
    <w:rsid w:val="00133298"/>
    <w:rsid w:val="001642CE"/>
    <w:rsid w:val="00175815"/>
    <w:rsid w:val="00197A2A"/>
    <w:rsid w:val="001B02F6"/>
    <w:rsid w:val="001C1776"/>
    <w:rsid w:val="001C2F7A"/>
    <w:rsid w:val="001D5B5C"/>
    <w:rsid w:val="001E31DD"/>
    <w:rsid w:val="001F1D70"/>
    <w:rsid w:val="001F52D7"/>
    <w:rsid w:val="00203924"/>
    <w:rsid w:val="00207C24"/>
    <w:rsid w:val="00230E4B"/>
    <w:rsid w:val="00243878"/>
    <w:rsid w:val="002A2D8C"/>
    <w:rsid w:val="002B2742"/>
    <w:rsid w:val="002C2F67"/>
    <w:rsid w:val="002F1939"/>
    <w:rsid w:val="002F48F8"/>
    <w:rsid w:val="00304407"/>
    <w:rsid w:val="0032332F"/>
    <w:rsid w:val="003375AD"/>
    <w:rsid w:val="00337C07"/>
    <w:rsid w:val="00343921"/>
    <w:rsid w:val="003463C5"/>
    <w:rsid w:val="00354FE1"/>
    <w:rsid w:val="00365BF0"/>
    <w:rsid w:val="00385639"/>
    <w:rsid w:val="00402A5C"/>
    <w:rsid w:val="00405F2F"/>
    <w:rsid w:val="004163F3"/>
    <w:rsid w:val="0045329A"/>
    <w:rsid w:val="004545B5"/>
    <w:rsid w:val="004620F4"/>
    <w:rsid w:val="00462FC6"/>
    <w:rsid w:val="004665FD"/>
    <w:rsid w:val="004A1DDD"/>
    <w:rsid w:val="004B2B33"/>
    <w:rsid w:val="004C061B"/>
    <w:rsid w:val="004E7680"/>
    <w:rsid w:val="005100E8"/>
    <w:rsid w:val="00573491"/>
    <w:rsid w:val="00582B6E"/>
    <w:rsid w:val="005B22BE"/>
    <w:rsid w:val="005B2FE1"/>
    <w:rsid w:val="005B335A"/>
    <w:rsid w:val="005B7792"/>
    <w:rsid w:val="005F701B"/>
    <w:rsid w:val="006217C4"/>
    <w:rsid w:val="00621987"/>
    <w:rsid w:val="00646BA0"/>
    <w:rsid w:val="0065230B"/>
    <w:rsid w:val="00666C0D"/>
    <w:rsid w:val="006822D7"/>
    <w:rsid w:val="006826F4"/>
    <w:rsid w:val="00684098"/>
    <w:rsid w:val="006924A1"/>
    <w:rsid w:val="006943D5"/>
    <w:rsid w:val="006A001F"/>
    <w:rsid w:val="006C357C"/>
    <w:rsid w:val="006D257B"/>
    <w:rsid w:val="0071537E"/>
    <w:rsid w:val="00716813"/>
    <w:rsid w:val="00760770"/>
    <w:rsid w:val="00764128"/>
    <w:rsid w:val="00773EB5"/>
    <w:rsid w:val="00774ED2"/>
    <w:rsid w:val="00782D90"/>
    <w:rsid w:val="00790ADB"/>
    <w:rsid w:val="007B6ED4"/>
    <w:rsid w:val="007E68B5"/>
    <w:rsid w:val="008408B9"/>
    <w:rsid w:val="0085766F"/>
    <w:rsid w:val="008738C0"/>
    <w:rsid w:val="00873FEF"/>
    <w:rsid w:val="008A2F1F"/>
    <w:rsid w:val="008D6314"/>
    <w:rsid w:val="008E6E12"/>
    <w:rsid w:val="009322B7"/>
    <w:rsid w:val="009C21C3"/>
    <w:rsid w:val="009C7C38"/>
    <w:rsid w:val="009D48A7"/>
    <w:rsid w:val="009E6AC4"/>
    <w:rsid w:val="009F4C80"/>
    <w:rsid w:val="00A13F73"/>
    <w:rsid w:val="00A2690E"/>
    <w:rsid w:val="00A4773D"/>
    <w:rsid w:val="00A54BFC"/>
    <w:rsid w:val="00A64FE6"/>
    <w:rsid w:val="00A83EBE"/>
    <w:rsid w:val="00A851C4"/>
    <w:rsid w:val="00AA6CB2"/>
    <w:rsid w:val="00AC5D2C"/>
    <w:rsid w:val="00AF05DB"/>
    <w:rsid w:val="00B40195"/>
    <w:rsid w:val="00B4447A"/>
    <w:rsid w:val="00B63965"/>
    <w:rsid w:val="00B80788"/>
    <w:rsid w:val="00B95FDE"/>
    <w:rsid w:val="00B97B82"/>
    <w:rsid w:val="00C22E12"/>
    <w:rsid w:val="00C34646"/>
    <w:rsid w:val="00C3785E"/>
    <w:rsid w:val="00C462CF"/>
    <w:rsid w:val="00C875C1"/>
    <w:rsid w:val="00C92669"/>
    <w:rsid w:val="00C92706"/>
    <w:rsid w:val="00C93F44"/>
    <w:rsid w:val="00CB5DAE"/>
    <w:rsid w:val="00CC1CCE"/>
    <w:rsid w:val="00CD3D3F"/>
    <w:rsid w:val="00CF5F70"/>
    <w:rsid w:val="00D16A67"/>
    <w:rsid w:val="00D26BAC"/>
    <w:rsid w:val="00D701CB"/>
    <w:rsid w:val="00D74224"/>
    <w:rsid w:val="00D905A6"/>
    <w:rsid w:val="00D94F8A"/>
    <w:rsid w:val="00DD124D"/>
    <w:rsid w:val="00DD55AD"/>
    <w:rsid w:val="00DE720E"/>
    <w:rsid w:val="00E370B7"/>
    <w:rsid w:val="00E51F55"/>
    <w:rsid w:val="00E76B5D"/>
    <w:rsid w:val="00E84BE1"/>
    <w:rsid w:val="00E967B7"/>
    <w:rsid w:val="00EA38E3"/>
    <w:rsid w:val="00EB3473"/>
    <w:rsid w:val="00EB549B"/>
    <w:rsid w:val="00EC5B60"/>
    <w:rsid w:val="00EF20BD"/>
    <w:rsid w:val="00EF2AAF"/>
    <w:rsid w:val="00F500E9"/>
    <w:rsid w:val="00F67D86"/>
    <w:rsid w:val="00FC2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0F303D-337F-4342-94B6-A040875E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5DB"/>
    <w:pPr>
      <w:jc w:val="both"/>
    </w:pPr>
    <w:rPr>
      <w:sz w:val="28"/>
    </w:rPr>
  </w:style>
  <w:style w:type="paragraph" w:styleId="2">
    <w:name w:val="Body Text 2"/>
    <w:basedOn w:val="a"/>
    <w:rsid w:val="00AF05DB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РФ</vt:lpstr>
    </vt:vector>
  </TitlesOfParts>
  <Company>DRB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РФ</dc:title>
  <dc:subject/>
  <dc:creator>OLEG</dc:creator>
  <cp:keywords/>
  <cp:lastModifiedBy>Леонид Трембовлев</cp:lastModifiedBy>
  <cp:revision>11</cp:revision>
  <dcterms:created xsi:type="dcterms:W3CDTF">2015-11-07T11:51:00Z</dcterms:created>
  <dcterms:modified xsi:type="dcterms:W3CDTF">2018-09-04T11:24:00Z</dcterms:modified>
</cp:coreProperties>
</file>