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E" w:rsidRPr="00617F5E" w:rsidRDefault="00617F5E" w:rsidP="00617F5E">
      <w:pPr>
        <w:ind w:firstLine="0"/>
        <w:jc w:val="center"/>
        <w:rPr>
          <w:b/>
          <w:szCs w:val="24"/>
        </w:rPr>
      </w:pPr>
      <w:r w:rsidRPr="00617F5E">
        <w:rPr>
          <w:b/>
          <w:szCs w:val="24"/>
        </w:rPr>
        <w:t>Г</w:t>
      </w:r>
      <w:r w:rsidRPr="00617F5E">
        <w:rPr>
          <w:b/>
          <w:szCs w:val="24"/>
        </w:rPr>
        <w:t>армоническое содержание периода</w:t>
      </w:r>
    </w:p>
    <w:p w:rsidR="00617F5E" w:rsidRPr="00617F5E" w:rsidRDefault="00617F5E" w:rsidP="008C4A77">
      <w:pPr>
        <w:pStyle w:val="a6"/>
        <w:numPr>
          <w:ilvl w:val="0"/>
          <w:numId w:val="4"/>
        </w:numPr>
        <w:spacing w:before="120" w:after="120"/>
        <w:ind w:left="357" w:hanging="357"/>
        <w:contextualSpacing w:val="0"/>
        <w:jc w:val="center"/>
        <w:rPr>
          <w:b/>
          <w:bCs/>
        </w:rPr>
      </w:pPr>
      <w:r w:rsidRPr="00617F5E">
        <w:rPr>
          <w:b/>
          <w:bCs/>
        </w:rPr>
        <w:t>Г</w:t>
      </w:r>
      <w:r w:rsidRPr="00617F5E">
        <w:rPr>
          <w:b/>
          <w:bCs/>
        </w:rPr>
        <w:t>армонический оборот</w:t>
      </w:r>
    </w:p>
    <w:p w:rsidR="00617F5E" w:rsidRPr="00334DF4" w:rsidRDefault="00617F5E" w:rsidP="00617F5E">
      <w:pPr>
        <w:pStyle w:val="a6"/>
        <w:numPr>
          <w:ilvl w:val="0"/>
          <w:numId w:val="1"/>
        </w:numPr>
        <w:rPr>
          <w:bCs/>
        </w:rPr>
      </w:pPr>
      <w:r w:rsidRPr="00334DF4">
        <w:rPr>
          <w:bCs/>
        </w:rPr>
        <w:t>Последовательность нескольких аккордов образует гармонический оборот.</w:t>
      </w:r>
    </w:p>
    <w:p w:rsidR="00617F5E" w:rsidRPr="00334DF4" w:rsidRDefault="00617F5E" w:rsidP="00617F5E">
      <w:pPr>
        <w:pStyle w:val="a6"/>
        <w:numPr>
          <w:ilvl w:val="0"/>
          <w:numId w:val="1"/>
        </w:numPr>
        <w:rPr>
          <w:bCs/>
        </w:rPr>
      </w:pPr>
      <w:r w:rsidRPr="00334DF4">
        <w:rPr>
          <w:bCs/>
        </w:rPr>
        <w:t>Логика гармонических оборотов основана на том, что напряжение сменяется разрешением:</w:t>
      </w:r>
    </w:p>
    <w:p w:rsidR="00617F5E" w:rsidRPr="007E7ED7" w:rsidRDefault="00617F5E" w:rsidP="00617F5E">
      <w:pPr>
        <w:ind w:firstLine="0"/>
        <w:jc w:val="center"/>
        <w:rPr>
          <w:bCs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2703B" wp14:editId="1B68647F">
                <wp:simplePos x="0" y="0"/>
                <wp:positionH relativeFrom="column">
                  <wp:posOffset>925831</wp:posOffset>
                </wp:positionH>
                <wp:positionV relativeFrom="paragraph">
                  <wp:posOffset>35560</wp:posOffset>
                </wp:positionV>
                <wp:extent cx="247650" cy="495300"/>
                <wp:effectExtent l="0" t="0" r="19050" b="19050"/>
                <wp:wrapNone/>
                <wp:docPr id="11" name="Пра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AF95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1" o:spid="_x0000_s1026" type="#_x0000_t86" style="position:absolute;margin-left:72.9pt;margin-top:2.8pt;width:1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" adj="900" strokecolor="black [3200]" strokeweight=".5pt">
                <v:stroke joinstyle="miter"/>
              </v:shape>
            </w:pict>
          </mc:Fallback>
        </mc:AlternateContent>
      </w: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268B" wp14:editId="61A7642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85750" cy="504825"/>
                <wp:effectExtent l="0" t="0" r="19050" b="28575"/>
                <wp:wrapNone/>
                <wp:docPr id="9" name="Ле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A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9" o:spid="_x0000_s1026" type="#_x0000_t85" style="position:absolute;margin-left:0;margin-top:1.3pt;width:22.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" adj="1019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7E7ED7">
        <w:rPr>
          <w:bCs/>
        </w:rPr>
        <w:t>Т</w:t>
      </w:r>
      <w:r>
        <w:rPr>
          <w:bCs/>
        </w:rPr>
        <w:t xml:space="preserve">                                         </w:t>
      </w:r>
      <w:r w:rsidRPr="007E7ED7">
        <w:rPr>
          <w:bCs/>
        </w:rPr>
        <w:t xml:space="preserve">– </w:t>
      </w:r>
      <w:proofErr w:type="gramStart"/>
      <w:r w:rsidRPr="007E7ED7">
        <w:rPr>
          <w:bCs/>
        </w:rPr>
        <w:t>не-Т</w:t>
      </w:r>
      <w:proofErr w:type="gramEnd"/>
      <w:r>
        <w:rPr>
          <w:bCs/>
        </w:rPr>
        <w:t xml:space="preserve"> –                                      </w:t>
      </w:r>
      <w:r w:rsidRPr="007E7ED7">
        <w:rPr>
          <w:bCs/>
        </w:rPr>
        <w:t xml:space="preserve"> Т</w:t>
      </w:r>
    </w:p>
    <w:p w:rsidR="00617F5E" w:rsidRPr="007E7ED7" w:rsidRDefault="00617F5E" w:rsidP="00617F5E">
      <w:pPr>
        <w:ind w:firstLine="0"/>
        <w:jc w:val="center"/>
      </w:pPr>
      <w:r w:rsidRPr="007E7ED7">
        <w:t>Устойчивость</w:t>
      </w:r>
      <w:r>
        <w:t xml:space="preserve">                      </w:t>
      </w:r>
      <w:r w:rsidRPr="007E7ED7">
        <w:t>неустойчивость</w:t>
      </w:r>
      <w:r>
        <w:t xml:space="preserve">                      </w:t>
      </w:r>
      <w:r w:rsidRPr="007E7ED7">
        <w:t>устойчивость</w:t>
      </w:r>
    </w:p>
    <w:p w:rsidR="00617F5E" w:rsidRDefault="00617F5E" w:rsidP="00617F5E">
      <w:pPr>
        <w:ind w:left="3119" w:firstLine="0"/>
        <w:jc w:val="center"/>
      </w:pPr>
      <w:r w:rsidRPr="007E7ED7">
        <w:t>(</w:t>
      </w:r>
      <w:proofErr w:type="gramStart"/>
      <w:r w:rsidRPr="007E7ED7">
        <w:t>напряжение)</w:t>
      </w:r>
      <w:r>
        <w:t xml:space="preserve">   </w:t>
      </w:r>
      <w:proofErr w:type="gramEnd"/>
      <w:r>
        <w:t xml:space="preserve">                        </w:t>
      </w:r>
      <w:r w:rsidRPr="007E7ED7">
        <w:t>(разрядка</w:t>
      </w:r>
    </w:p>
    <w:p w:rsidR="00617F5E" w:rsidRPr="007E7ED7" w:rsidRDefault="00617F5E" w:rsidP="00617F5E">
      <w:pPr>
        <w:ind w:left="6663" w:right="-192" w:firstLine="0"/>
        <w:jc w:val="center"/>
      </w:pPr>
      <w:r w:rsidRPr="007E7ED7">
        <w:t>напряжения)</w:t>
      </w:r>
    </w:p>
    <w:p w:rsidR="00617F5E" w:rsidRPr="00E92CE0" w:rsidRDefault="00617F5E" w:rsidP="00617F5E">
      <w:pPr>
        <w:ind w:firstLine="0"/>
        <w:jc w:val="center"/>
      </w:pPr>
      <w:r w:rsidRPr="007E7ED7">
        <w:rPr>
          <w:noProof/>
          <w:lang w:eastAsia="ru-RU"/>
        </w:rPr>
        <w:drawing>
          <wp:inline distT="0" distB="0" distL="0" distR="0" wp14:anchorId="6DB94AAF" wp14:editId="78730FB6">
            <wp:extent cx="1040400" cy="1004400"/>
            <wp:effectExtent l="0" t="0" r="762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5E" w:rsidRPr="00334DF4" w:rsidRDefault="00617F5E" w:rsidP="00617F5E">
      <w:pPr>
        <w:pStyle w:val="a6"/>
        <w:numPr>
          <w:ilvl w:val="0"/>
          <w:numId w:val="1"/>
        </w:numPr>
        <w:rPr>
          <w:bCs/>
        </w:rPr>
      </w:pPr>
      <w:r w:rsidRPr="00334DF4">
        <w:rPr>
          <w:bCs/>
        </w:rPr>
        <w:t>Названия:</w:t>
      </w:r>
    </w:p>
    <w:p w:rsidR="00617F5E" w:rsidRPr="00FB707B" w:rsidRDefault="00617F5E" w:rsidP="00617F5E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о</w:t>
      </w:r>
      <w:r w:rsidRPr="00FB707B">
        <w:rPr>
          <w:bCs/>
        </w:rPr>
        <w:t>бороты, состоящие из тоники и доминанты, называют</w:t>
      </w:r>
      <w:r>
        <w:rPr>
          <w:bCs/>
        </w:rPr>
        <w:t>ся</w:t>
      </w:r>
      <w:r w:rsidRPr="00FB707B">
        <w:rPr>
          <w:bCs/>
        </w:rPr>
        <w:t xml:space="preserve"> автентическими</w:t>
      </w:r>
      <w:r>
        <w:rPr>
          <w:rStyle w:val="a5"/>
          <w:bCs/>
        </w:rPr>
        <w:footnoteReference w:id="1"/>
      </w:r>
      <w:r w:rsidRPr="00FB707B">
        <w:rPr>
          <w:bCs/>
        </w:rPr>
        <w:t>:</w:t>
      </w:r>
    </w:p>
    <w:p w:rsidR="00617F5E" w:rsidRPr="00E92CE0" w:rsidRDefault="00617F5E" w:rsidP="00617F5E">
      <w:pPr>
        <w:ind w:firstLine="0"/>
        <w:jc w:val="center"/>
        <w:rPr>
          <w:bCs/>
        </w:rPr>
      </w:pPr>
      <w:r w:rsidRPr="00E92CE0">
        <w:rPr>
          <w:bCs/>
        </w:rPr>
        <w:t>Т–</w:t>
      </w:r>
      <w:r w:rsidRPr="00E92CE0">
        <w:rPr>
          <w:bCs/>
          <w:lang w:val="en-US"/>
        </w:rPr>
        <w:t>D</w:t>
      </w:r>
    </w:p>
    <w:p w:rsidR="00617F5E" w:rsidRDefault="00617F5E" w:rsidP="00617F5E">
      <w:pPr>
        <w:ind w:firstLine="0"/>
        <w:jc w:val="center"/>
        <w:rPr>
          <w:bCs/>
        </w:rPr>
      </w:pPr>
      <w:r w:rsidRPr="00E92CE0">
        <w:rPr>
          <w:bCs/>
          <w:lang w:val="en-US"/>
        </w:rPr>
        <w:t>D</w:t>
      </w:r>
      <w:r w:rsidRPr="00E92CE0">
        <w:rPr>
          <w:bCs/>
        </w:rPr>
        <w:t>–Т</w:t>
      </w:r>
    </w:p>
    <w:p w:rsidR="00617F5E" w:rsidRPr="00722036" w:rsidRDefault="00617F5E" w:rsidP="00617F5E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о</w:t>
      </w:r>
      <w:r w:rsidRPr="00722036">
        <w:rPr>
          <w:bCs/>
        </w:rPr>
        <w:t xml:space="preserve">бороты, состоящие из </w:t>
      </w:r>
      <w:r>
        <w:rPr>
          <w:bCs/>
        </w:rPr>
        <w:t>тоники</w:t>
      </w:r>
      <w:r w:rsidRPr="00722036">
        <w:rPr>
          <w:bCs/>
        </w:rPr>
        <w:t xml:space="preserve"> и </w:t>
      </w:r>
      <w:r>
        <w:rPr>
          <w:bCs/>
        </w:rPr>
        <w:t>субдоминанты</w:t>
      </w:r>
      <w:r w:rsidRPr="00722036">
        <w:rPr>
          <w:bCs/>
        </w:rPr>
        <w:t>, называют</w:t>
      </w:r>
      <w:r>
        <w:rPr>
          <w:bCs/>
        </w:rPr>
        <w:t>ся</w:t>
      </w:r>
      <w:r w:rsidRPr="00722036">
        <w:rPr>
          <w:bCs/>
        </w:rPr>
        <w:t xml:space="preserve"> плагальными</w:t>
      </w:r>
      <w:r>
        <w:rPr>
          <w:rStyle w:val="a5"/>
          <w:bCs/>
        </w:rPr>
        <w:footnoteReference w:id="2"/>
      </w:r>
      <w:r w:rsidRPr="00722036">
        <w:rPr>
          <w:bCs/>
        </w:rPr>
        <w:t>:</w:t>
      </w:r>
    </w:p>
    <w:p w:rsidR="00617F5E" w:rsidRPr="009626C9" w:rsidRDefault="00617F5E" w:rsidP="00617F5E">
      <w:pPr>
        <w:ind w:firstLine="0"/>
        <w:jc w:val="center"/>
        <w:rPr>
          <w:bCs/>
        </w:rPr>
      </w:pPr>
      <w:r w:rsidRPr="00E92CE0">
        <w:rPr>
          <w:bCs/>
        </w:rPr>
        <w:t>Т</w:t>
      </w:r>
      <w:r w:rsidRPr="009626C9">
        <w:rPr>
          <w:bCs/>
        </w:rPr>
        <w:t>–</w:t>
      </w:r>
      <w:r w:rsidRPr="00E92CE0">
        <w:rPr>
          <w:bCs/>
          <w:lang w:val="en-US"/>
        </w:rPr>
        <w:t>S</w:t>
      </w:r>
    </w:p>
    <w:p w:rsidR="00617F5E" w:rsidRPr="009626C9" w:rsidRDefault="00617F5E" w:rsidP="00617F5E">
      <w:pPr>
        <w:ind w:firstLine="0"/>
        <w:jc w:val="center"/>
        <w:rPr>
          <w:bCs/>
        </w:rPr>
      </w:pPr>
      <w:r w:rsidRPr="00E92CE0">
        <w:rPr>
          <w:bCs/>
          <w:lang w:val="en-US"/>
        </w:rPr>
        <w:t>S</w:t>
      </w:r>
      <w:r w:rsidRPr="009626C9">
        <w:rPr>
          <w:bCs/>
        </w:rPr>
        <w:t>–</w:t>
      </w:r>
      <w:r>
        <w:rPr>
          <w:bCs/>
        </w:rPr>
        <w:t>Т</w:t>
      </w:r>
    </w:p>
    <w:p w:rsidR="00617F5E" w:rsidRDefault="00617F5E" w:rsidP="00617F5E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о</w:t>
      </w:r>
      <w:r w:rsidRPr="00722036">
        <w:rPr>
          <w:bCs/>
        </w:rPr>
        <w:t>бороты, включающие аккорды всех трёх функций, называют</w:t>
      </w:r>
      <w:r>
        <w:rPr>
          <w:bCs/>
        </w:rPr>
        <w:t>ся</w:t>
      </w:r>
      <w:r w:rsidRPr="00722036">
        <w:rPr>
          <w:bCs/>
        </w:rPr>
        <w:t xml:space="preserve"> полными:</w:t>
      </w:r>
    </w:p>
    <w:p w:rsidR="00617F5E" w:rsidRPr="00516859" w:rsidRDefault="00617F5E" w:rsidP="00617F5E">
      <w:pPr>
        <w:ind w:left="360" w:firstLine="0"/>
        <w:jc w:val="center"/>
        <w:rPr>
          <w:bCs/>
        </w:rPr>
      </w:pPr>
      <w:r w:rsidRPr="00516859">
        <w:rPr>
          <w:bCs/>
        </w:rPr>
        <w:t>Т–</w:t>
      </w:r>
      <w:r w:rsidRPr="00516859">
        <w:rPr>
          <w:bCs/>
          <w:lang w:val="en-US"/>
        </w:rPr>
        <w:t>S</w:t>
      </w:r>
      <w:r w:rsidRPr="00516859">
        <w:rPr>
          <w:bCs/>
        </w:rPr>
        <w:t>–</w:t>
      </w:r>
      <w:r w:rsidRPr="00516859">
        <w:rPr>
          <w:bCs/>
          <w:lang w:val="en-US"/>
        </w:rPr>
        <w:t>D</w:t>
      </w:r>
    </w:p>
    <w:p w:rsidR="00617F5E" w:rsidRPr="00516859" w:rsidRDefault="00617F5E" w:rsidP="00617F5E">
      <w:pPr>
        <w:ind w:left="360" w:firstLine="0"/>
        <w:jc w:val="center"/>
        <w:rPr>
          <w:bCs/>
        </w:rPr>
      </w:pPr>
      <w:r w:rsidRPr="00516859">
        <w:rPr>
          <w:bCs/>
          <w:lang w:val="en-US"/>
        </w:rPr>
        <w:t>S</w:t>
      </w:r>
      <w:r w:rsidRPr="00516859">
        <w:rPr>
          <w:bCs/>
        </w:rPr>
        <w:t>–</w:t>
      </w:r>
      <w:r w:rsidRPr="00516859">
        <w:rPr>
          <w:bCs/>
          <w:lang w:val="en-US"/>
        </w:rPr>
        <w:t>D</w:t>
      </w:r>
      <w:r w:rsidRPr="00516859">
        <w:rPr>
          <w:bCs/>
        </w:rPr>
        <w:t>–Т</w:t>
      </w:r>
    </w:p>
    <w:p w:rsidR="00617F5E" w:rsidRPr="00722036" w:rsidRDefault="00617F5E" w:rsidP="00617F5E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 xml:space="preserve">Последовательность аккордов </w:t>
      </w:r>
      <w:r>
        <w:rPr>
          <w:bCs/>
          <w:lang w:val="en-US"/>
        </w:rPr>
        <w:t>D</w:t>
      </w:r>
      <w:r w:rsidRPr="00516859">
        <w:rPr>
          <w:bCs/>
        </w:rPr>
        <w:t>–</w:t>
      </w:r>
      <w:r>
        <w:rPr>
          <w:bCs/>
          <w:lang w:val="en-US"/>
        </w:rPr>
        <w:t>S</w:t>
      </w:r>
      <w:r>
        <w:rPr>
          <w:bCs/>
        </w:rPr>
        <w:t xml:space="preserve"> в классической (академической) гармонии практически не применяется и называется обратной функциональной последовательностью</w:t>
      </w:r>
      <w:r>
        <w:rPr>
          <w:rStyle w:val="a5"/>
          <w:bCs/>
        </w:rPr>
        <w:footnoteReference w:id="3"/>
      </w:r>
      <w:r>
        <w:rPr>
          <w:bCs/>
        </w:rPr>
        <w:t>.</w:t>
      </w:r>
    </w:p>
    <w:p w:rsidR="00617F5E" w:rsidRDefault="00617F5E" w:rsidP="00617F5E">
      <w:pPr>
        <w:pStyle w:val="a6"/>
        <w:numPr>
          <w:ilvl w:val="0"/>
          <w:numId w:val="1"/>
        </w:numPr>
      </w:pPr>
      <w:r>
        <w:t>Гармонические обороты могут быть распространёнными и нераспространёнными:</w:t>
      </w:r>
    </w:p>
    <w:p w:rsidR="00617F5E" w:rsidRDefault="00617F5E" w:rsidP="00617F5E">
      <w:pPr>
        <w:pStyle w:val="a6"/>
        <w:numPr>
          <w:ilvl w:val="0"/>
          <w:numId w:val="3"/>
        </w:numPr>
      </w:pPr>
      <w:r>
        <w:t>распространённые обороты включают не только главные трезвучия, но и побочные;</w:t>
      </w:r>
    </w:p>
    <w:p w:rsidR="00617F5E" w:rsidRPr="007E7ED7" w:rsidRDefault="00617F5E" w:rsidP="00617F5E">
      <w:pPr>
        <w:pStyle w:val="a6"/>
        <w:numPr>
          <w:ilvl w:val="0"/>
          <w:numId w:val="3"/>
        </w:numPr>
      </w:pPr>
      <w:r>
        <w:lastRenderedPageBreak/>
        <w:t>степень распространённости может быть разной в зависимости от того, какое количество побочных аккордов субдоминантовой или доминантовой группы используется.</w:t>
      </w:r>
    </w:p>
    <w:p w:rsidR="00617F5E" w:rsidRDefault="00617F5E" w:rsidP="00617F5E">
      <w:pPr>
        <w:pStyle w:val="a6"/>
        <w:numPr>
          <w:ilvl w:val="0"/>
          <w:numId w:val="1"/>
        </w:numPr>
        <w:rPr>
          <w:bCs/>
        </w:rPr>
      </w:pPr>
      <w:r>
        <w:rPr>
          <w:bCs/>
        </w:rPr>
        <w:t>П</w:t>
      </w:r>
      <w:r w:rsidRPr="0085419A">
        <w:rPr>
          <w:bCs/>
        </w:rPr>
        <w:t>ояв</w:t>
      </w:r>
      <w:r>
        <w:rPr>
          <w:bCs/>
        </w:rPr>
        <w:t>ление</w:t>
      </w:r>
      <w:r w:rsidRPr="0085419A">
        <w:rPr>
          <w:bCs/>
        </w:rPr>
        <w:t xml:space="preserve"> </w:t>
      </w:r>
      <w:r>
        <w:rPr>
          <w:bCs/>
        </w:rPr>
        <w:t>п</w:t>
      </w:r>
      <w:r w:rsidRPr="0085419A">
        <w:rPr>
          <w:bCs/>
        </w:rPr>
        <w:t>о</w:t>
      </w:r>
      <w:r>
        <w:rPr>
          <w:bCs/>
        </w:rPr>
        <w:t>боч</w:t>
      </w:r>
      <w:r w:rsidRPr="0085419A">
        <w:rPr>
          <w:bCs/>
        </w:rPr>
        <w:t>но</w:t>
      </w:r>
      <w:r>
        <w:rPr>
          <w:bCs/>
        </w:rPr>
        <w:t>го</w:t>
      </w:r>
      <w:r w:rsidRPr="0085419A">
        <w:rPr>
          <w:bCs/>
        </w:rPr>
        <w:t xml:space="preserve"> трезвучи</w:t>
      </w:r>
      <w:r>
        <w:rPr>
          <w:bCs/>
        </w:rPr>
        <w:t xml:space="preserve">я после главного является естественным, поскольку в этом случае происходит </w:t>
      </w:r>
      <w:proofErr w:type="spellStart"/>
      <w:r>
        <w:rPr>
          <w:bCs/>
        </w:rPr>
        <w:t>внутрифункциональное</w:t>
      </w:r>
      <w:proofErr w:type="spellEnd"/>
      <w:r>
        <w:rPr>
          <w:bCs/>
        </w:rPr>
        <w:t xml:space="preserve"> развитие (п</w:t>
      </w:r>
      <w:r w:rsidRPr="0085419A">
        <w:rPr>
          <w:bCs/>
        </w:rPr>
        <w:t>о</w:t>
      </w:r>
      <w:r>
        <w:rPr>
          <w:bCs/>
        </w:rPr>
        <w:t>боч</w:t>
      </w:r>
      <w:r w:rsidRPr="0085419A">
        <w:rPr>
          <w:bCs/>
        </w:rPr>
        <w:t>но</w:t>
      </w:r>
      <w:r>
        <w:rPr>
          <w:bCs/>
        </w:rPr>
        <w:t>е</w:t>
      </w:r>
      <w:r w:rsidRPr="0085419A">
        <w:rPr>
          <w:bCs/>
        </w:rPr>
        <w:t xml:space="preserve"> трезвучи</w:t>
      </w:r>
      <w:r>
        <w:rPr>
          <w:bCs/>
        </w:rPr>
        <w:t>е оттеняет главное).</w:t>
      </w:r>
    </w:p>
    <w:p w:rsidR="008C4A77" w:rsidRPr="008C4A77" w:rsidRDefault="008C4A77" w:rsidP="008C4A77">
      <w:pPr>
        <w:pStyle w:val="a6"/>
        <w:numPr>
          <w:ilvl w:val="0"/>
          <w:numId w:val="4"/>
        </w:numPr>
        <w:spacing w:before="120" w:after="120"/>
        <w:ind w:left="357" w:hanging="357"/>
        <w:contextualSpacing w:val="0"/>
        <w:jc w:val="center"/>
        <w:rPr>
          <w:b/>
          <w:bCs/>
        </w:rPr>
      </w:pPr>
      <w:r w:rsidRPr="008C4A77">
        <w:rPr>
          <w:b/>
          <w:bCs/>
        </w:rPr>
        <w:t>Каденция</w:t>
      </w:r>
    </w:p>
    <w:p w:rsidR="00617F5E" w:rsidRDefault="00617F5E" w:rsidP="008C4A77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 xml:space="preserve">Оборот, завершающий </w:t>
      </w:r>
      <w:r w:rsidRPr="00617F5E">
        <w:rPr>
          <w:bCs/>
        </w:rPr>
        <w:t>музыкальное построение</w:t>
      </w:r>
      <w:r>
        <w:rPr>
          <w:bCs/>
        </w:rPr>
        <w:t>, называется</w:t>
      </w:r>
      <w:r w:rsidRPr="00617F5E">
        <w:rPr>
          <w:bCs/>
        </w:rPr>
        <w:t xml:space="preserve"> </w:t>
      </w:r>
      <w:r>
        <w:rPr>
          <w:bCs/>
        </w:rPr>
        <w:t>к</w:t>
      </w:r>
      <w:r w:rsidRPr="00617F5E">
        <w:rPr>
          <w:bCs/>
        </w:rPr>
        <w:t>аденци</w:t>
      </w:r>
      <w:r>
        <w:rPr>
          <w:bCs/>
        </w:rPr>
        <w:t>ей или кадансом</w:t>
      </w:r>
      <w:r w:rsidRPr="00617F5E">
        <w:rPr>
          <w:bCs/>
        </w:rPr>
        <w:t>.</w:t>
      </w:r>
    </w:p>
    <w:p w:rsidR="008C4A77" w:rsidRDefault="008C4A77" w:rsidP="008C4A77">
      <w:pPr>
        <w:pStyle w:val="a6"/>
        <w:numPr>
          <w:ilvl w:val="0"/>
          <w:numId w:val="6"/>
        </w:numPr>
        <w:rPr>
          <w:bCs/>
        </w:rPr>
      </w:pPr>
      <w:r>
        <w:rPr>
          <w:bCs/>
        </w:rPr>
        <w:t>Виды каденций:</w:t>
      </w:r>
    </w:p>
    <w:p w:rsidR="008C4A77" w:rsidRPr="00696C51" w:rsidRDefault="008C4A77" w:rsidP="003253B5">
      <w:pPr>
        <w:pStyle w:val="a6"/>
        <w:numPr>
          <w:ilvl w:val="0"/>
          <w:numId w:val="9"/>
        </w:numPr>
        <w:rPr>
          <w:bCs/>
        </w:rPr>
      </w:pPr>
      <w:r w:rsidRPr="00696C51">
        <w:rPr>
          <w:bCs/>
        </w:rPr>
        <w:t>п</w:t>
      </w:r>
      <w:r w:rsidRPr="00696C51">
        <w:rPr>
          <w:bCs/>
        </w:rPr>
        <w:t xml:space="preserve">о местоположению </w:t>
      </w:r>
      <w:r w:rsidRPr="00696C51">
        <w:rPr>
          <w:bCs/>
        </w:rPr>
        <w:t>–</w:t>
      </w:r>
      <w:r w:rsidR="00696C51" w:rsidRPr="00696C51">
        <w:rPr>
          <w:bCs/>
        </w:rPr>
        <w:t xml:space="preserve"> </w:t>
      </w:r>
      <w:r w:rsidRPr="00696C51">
        <w:rPr>
          <w:bCs/>
        </w:rPr>
        <w:t>серединные (</w:t>
      </w:r>
      <w:r w:rsidRPr="00696C51">
        <w:rPr>
          <w:bCs/>
        </w:rPr>
        <w:t xml:space="preserve">завершают </w:t>
      </w:r>
      <w:r w:rsidRPr="00696C51">
        <w:rPr>
          <w:bCs/>
        </w:rPr>
        <w:t>перво</w:t>
      </w:r>
      <w:r w:rsidRPr="00696C51">
        <w:rPr>
          <w:bCs/>
        </w:rPr>
        <w:t>е</w:t>
      </w:r>
      <w:r w:rsidRPr="00696C51">
        <w:rPr>
          <w:bCs/>
        </w:rPr>
        <w:t xml:space="preserve"> предложени</w:t>
      </w:r>
      <w:r w:rsidRPr="00696C51">
        <w:rPr>
          <w:bCs/>
        </w:rPr>
        <w:t>е</w:t>
      </w:r>
      <w:r w:rsidRPr="00696C51">
        <w:rPr>
          <w:bCs/>
        </w:rPr>
        <w:t xml:space="preserve">) и заключительные (завершают </w:t>
      </w:r>
      <w:r w:rsidRPr="00696C51">
        <w:rPr>
          <w:bCs/>
        </w:rPr>
        <w:t xml:space="preserve">весь </w:t>
      </w:r>
      <w:r w:rsidRPr="00696C51">
        <w:rPr>
          <w:bCs/>
        </w:rPr>
        <w:t>период</w:t>
      </w:r>
      <w:r w:rsidRPr="00696C51">
        <w:rPr>
          <w:bCs/>
        </w:rPr>
        <w:t>);</w:t>
      </w:r>
    </w:p>
    <w:p w:rsidR="008C4A77" w:rsidRPr="00696C51" w:rsidRDefault="00696C51" w:rsidP="003B4550">
      <w:pPr>
        <w:pStyle w:val="a6"/>
        <w:numPr>
          <w:ilvl w:val="0"/>
          <w:numId w:val="9"/>
        </w:numPr>
        <w:rPr>
          <w:bCs/>
        </w:rPr>
      </w:pPr>
      <w:r w:rsidRPr="00696C51">
        <w:rPr>
          <w:bCs/>
        </w:rPr>
        <w:t>по гармоническому содержанию –</w:t>
      </w:r>
      <w:r>
        <w:rPr>
          <w:bCs/>
        </w:rPr>
        <w:t xml:space="preserve"> </w:t>
      </w:r>
      <w:r w:rsidR="008C4A77" w:rsidRPr="00696C51">
        <w:rPr>
          <w:bCs/>
        </w:rPr>
        <w:t>автентические, плагальные и</w:t>
      </w:r>
      <w:r>
        <w:rPr>
          <w:bCs/>
        </w:rPr>
        <w:t xml:space="preserve"> </w:t>
      </w:r>
      <w:r w:rsidR="008C4A77" w:rsidRPr="00696C51">
        <w:rPr>
          <w:bCs/>
        </w:rPr>
        <w:t>полные</w:t>
      </w:r>
      <w:r>
        <w:rPr>
          <w:bCs/>
        </w:rPr>
        <w:t>;</w:t>
      </w:r>
    </w:p>
    <w:p w:rsidR="00696C51" w:rsidRDefault="00696C51" w:rsidP="008C4A77">
      <w:pPr>
        <w:pStyle w:val="a6"/>
        <w:numPr>
          <w:ilvl w:val="0"/>
          <w:numId w:val="9"/>
        </w:numPr>
        <w:rPr>
          <w:bCs/>
        </w:rPr>
      </w:pPr>
      <w:r>
        <w:rPr>
          <w:bCs/>
        </w:rPr>
        <w:t>по степени завершённости –</w:t>
      </w:r>
    </w:p>
    <w:p w:rsidR="00696C51" w:rsidRDefault="008C4A77" w:rsidP="00696C51">
      <w:pPr>
        <w:pStyle w:val="a6"/>
        <w:numPr>
          <w:ilvl w:val="0"/>
          <w:numId w:val="12"/>
        </w:numPr>
        <w:rPr>
          <w:bCs/>
        </w:rPr>
      </w:pPr>
      <w:r w:rsidRPr="00696C51">
        <w:rPr>
          <w:bCs/>
        </w:rPr>
        <w:t xml:space="preserve">совершенные </w:t>
      </w:r>
      <w:r w:rsidR="00696C51">
        <w:rPr>
          <w:bCs/>
        </w:rPr>
        <w:t xml:space="preserve">(тоника появляется </w:t>
      </w:r>
      <w:r w:rsidR="00696C51" w:rsidRPr="00696C51">
        <w:rPr>
          <w:bCs/>
        </w:rPr>
        <w:t xml:space="preserve">на сильной доле, в мелодическом положении основного </w:t>
      </w:r>
      <w:r w:rsidR="00696C51">
        <w:rPr>
          <w:bCs/>
        </w:rPr>
        <w:t>тона,</w:t>
      </w:r>
      <w:r w:rsidR="00696C51" w:rsidRPr="00696C51">
        <w:rPr>
          <w:bCs/>
        </w:rPr>
        <w:t xml:space="preserve"> </w:t>
      </w:r>
      <w:r w:rsidR="00696C51">
        <w:rPr>
          <w:bCs/>
        </w:rPr>
        <w:t>после</w:t>
      </w:r>
      <w:r w:rsidR="00696C51" w:rsidRPr="00696C51">
        <w:rPr>
          <w:bCs/>
        </w:rPr>
        <w:t xml:space="preserve"> D или S</w:t>
      </w:r>
      <w:r w:rsidR="00696C51">
        <w:rPr>
          <w:bCs/>
        </w:rPr>
        <w:t>, взятых</w:t>
      </w:r>
      <w:r w:rsidR="00696C51" w:rsidRPr="00696C51">
        <w:rPr>
          <w:bCs/>
        </w:rPr>
        <w:t xml:space="preserve"> в основном виде)</w:t>
      </w:r>
      <w:r w:rsidR="00696C51">
        <w:rPr>
          <w:bCs/>
        </w:rPr>
        <w:t>;</w:t>
      </w:r>
    </w:p>
    <w:p w:rsidR="008C4A77" w:rsidRDefault="008C4A77" w:rsidP="00696C51">
      <w:pPr>
        <w:pStyle w:val="a6"/>
        <w:numPr>
          <w:ilvl w:val="0"/>
          <w:numId w:val="12"/>
        </w:numPr>
        <w:rPr>
          <w:bCs/>
        </w:rPr>
      </w:pPr>
      <w:r w:rsidRPr="00696C51">
        <w:rPr>
          <w:bCs/>
        </w:rPr>
        <w:t>несовершенные</w:t>
      </w:r>
      <w:r w:rsidR="00696C51">
        <w:rPr>
          <w:bCs/>
        </w:rPr>
        <w:t xml:space="preserve"> (не соблюдается хотя бы одн</w:t>
      </w:r>
      <w:r w:rsidR="00BD7C07">
        <w:rPr>
          <w:bCs/>
        </w:rPr>
        <w:t>о условие совершенной каденции);</w:t>
      </w:r>
    </w:p>
    <w:p w:rsidR="00696C51" w:rsidRPr="00696C51" w:rsidRDefault="00696C51" w:rsidP="00696C51">
      <w:pPr>
        <w:pStyle w:val="a6"/>
        <w:numPr>
          <w:ilvl w:val="0"/>
          <w:numId w:val="13"/>
        </w:numPr>
        <w:rPr>
          <w:bCs/>
        </w:rPr>
      </w:pPr>
      <w:r>
        <w:rPr>
          <w:bCs/>
        </w:rPr>
        <w:t xml:space="preserve">особый вид – прерванная каденция (после </w:t>
      </w:r>
      <w:r>
        <w:rPr>
          <w:bCs/>
          <w:lang w:val="en-US"/>
        </w:rPr>
        <w:t>D</w:t>
      </w:r>
      <w:r>
        <w:rPr>
          <w:bCs/>
        </w:rPr>
        <w:t xml:space="preserve"> вместо </w:t>
      </w:r>
      <w:r>
        <w:rPr>
          <w:bCs/>
          <w:lang w:val="en-US"/>
        </w:rPr>
        <w:t>T</w:t>
      </w:r>
      <w:r>
        <w:rPr>
          <w:bCs/>
        </w:rPr>
        <w:t xml:space="preserve"> появляется </w:t>
      </w:r>
      <w:r>
        <w:rPr>
          <w:bCs/>
          <w:lang w:val="en-US"/>
        </w:rPr>
        <w:t>VI</w:t>
      </w:r>
      <w:r>
        <w:rPr>
          <w:bCs/>
        </w:rPr>
        <w:t xml:space="preserve"> ступень</w:t>
      </w:r>
      <w:r w:rsidR="00BD7C07">
        <w:rPr>
          <w:rStyle w:val="a5"/>
          <w:bCs/>
        </w:rPr>
        <w:footnoteReference w:id="4"/>
      </w:r>
      <w:r>
        <w:rPr>
          <w:bCs/>
        </w:rPr>
        <w:t>).</w:t>
      </w:r>
      <w:bookmarkStart w:id="0" w:name="_GoBack"/>
      <w:bookmarkEnd w:id="0"/>
    </w:p>
    <w:sectPr w:rsidR="00696C51" w:rsidRPr="00696C51" w:rsidSect="00675EEF">
      <w:footnotePr>
        <w:numRestart w:val="eachPage"/>
      </w:footnotePr>
      <w:pgSz w:w="11906" w:h="16838" w:code="9"/>
      <w:pgMar w:top="1440" w:right="1797" w:bottom="1440" w:left="179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E0" w:rsidRDefault="00EB73E0" w:rsidP="00617F5E">
      <w:r>
        <w:separator/>
      </w:r>
    </w:p>
  </w:endnote>
  <w:endnote w:type="continuationSeparator" w:id="0">
    <w:p w:rsidR="00EB73E0" w:rsidRDefault="00EB73E0" w:rsidP="0061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E0" w:rsidRDefault="00EB73E0" w:rsidP="00617F5E">
      <w:r>
        <w:separator/>
      </w:r>
    </w:p>
  </w:footnote>
  <w:footnote w:type="continuationSeparator" w:id="0">
    <w:p w:rsidR="00EB73E0" w:rsidRDefault="00EB73E0" w:rsidP="00617F5E">
      <w:r>
        <w:continuationSeparator/>
      </w:r>
    </w:p>
  </w:footnote>
  <w:footnote w:id="1">
    <w:p w:rsidR="00617F5E" w:rsidRDefault="00617F5E" w:rsidP="00617F5E">
      <w:pPr>
        <w:pStyle w:val="a3"/>
      </w:pPr>
      <w:r>
        <w:rPr>
          <w:rStyle w:val="a5"/>
        </w:rPr>
        <w:footnoteRef/>
      </w:r>
      <w:r>
        <w:t xml:space="preserve"> Автентический – главенствующий (п</w:t>
      </w:r>
      <w:r w:rsidRPr="00D11566">
        <w:t>роисходит от др.-греч. α</w:t>
      </w:r>
      <w:proofErr w:type="spellStart"/>
      <w:r w:rsidRPr="00D11566">
        <w:t>ὐθεντικός</w:t>
      </w:r>
      <w:proofErr w:type="spellEnd"/>
      <w:r>
        <w:t xml:space="preserve"> –</w:t>
      </w:r>
      <w:r w:rsidRPr="00D11566">
        <w:t xml:space="preserve"> «подлинный, главный»</w:t>
      </w:r>
      <w:r>
        <w:t>)</w:t>
      </w:r>
      <w:r w:rsidRPr="00D11566">
        <w:t>.</w:t>
      </w:r>
    </w:p>
  </w:footnote>
  <w:footnote w:id="2">
    <w:p w:rsidR="00617F5E" w:rsidRDefault="00617F5E" w:rsidP="00617F5E">
      <w:pPr>
        <w:pStyle w:val="a3"/>
      </w:pPr>
      <w:r>
        <w:rPr>
          <w:rStyle w:val="a5"/>
        </w:rPr>
        <w:footnoteRef/>
      </w:r>
      <w:r>
        <w:t xml:space="preserve"> Плагальный – </w:t>
      </w:r>
      <w:r w:rsidRPr="00A91C10">
        <w:t>зависимый, производный</w:t>
      </w:r>
      <w:r>
        <w:t xml:space="preserve"> (от </w:t>
      </w:r>
      <w:proofErr w:type="spellStart"/>
      <w:r w:rsidRPr="00A91C10">
        <w:t>позднелат</w:t>
      </w:r>
      <w:proofErr w:type="spellEnd"/>
      <w:r w:rsidRPr="00A91C10">
        <w:t>.</w:t>
      </w:r>
      <w:r>
        <w:t xml:space="preserve"> </w:t>
      </w:r>
      <w:proofErr w:type="spellStart"/>
      <w:r w:rsidRPr="00101BFD">
        <w:t>plagalis</w:t>
      </w:r>
      <w:proofErr w:type="spellEnd"/>
      <w:r w:rsidRPr="00101BFD">
        <w:t xml:space="preserve">, от греч. </w:t>
      </w:r>
      <w:proofErr w:type="spellStart"/>
      <w:r w:rsidRPr="00101BFD">
        <w:t>plagios</w:t>
      </w:r>
      <w:proofErr w:type="spellEnd"/>
      <w:r w:rsidRPr="00101BFD">
        <w:t xml:space="preserve"> </w:t>
      </w:r>
      <w:r>
        <w:t>–</w:t>
      </w:r>
      <w:r w:rsidRPr="00101BFD">
        <w:t xml:space="preserve"> боковой, косвенный)</w:t>
      </w:r>
      <w:r>
        <w:t>.</w:t>
      </w:r>
    </w:p>
  </w:footnote>
  <w:footnote w:id="3">
    <w:p w:rsidR="00617F5E" w:rsidRDefault="00617F5E" w:rsidP="00617F5E">
      <w:pPr>
        <w:pStyle w:val="a3"/>
      </w:pPr>
      <w:r>
        <w:rPr>
          <w:rStyle w:val="a5"/>
        </w:rPr>
        <w:footnoteRef/>
      </w:r>
      <w:r>
        <w:t xml:space="preserve"> Такая последовательность используется, в частности, в романтической и русской музыке.</w:t>
      </w:r>
    </w:p>
  </w:footnote>
  <w:footnote w:id="4">
    <w:p w:rsidR="00BD7C07" w:rsidRDefault="00BD7C07">
      <w:pPr>
        <w:pStyle w:val="a3"/>
      </w:pPr>
      <w:r>
        <w:rPr>
          <w:rStyle w:val="a5"/>
        </w:rPr>
        <w:footnoteRef/>
      </w:r>
      <w:r>
        <w:t xml:space="preserve"> В прерванной каденции и </w:t>
      </w:r>
      <w:r>
        <w:rPr>
          <w:lang w:val="en-US"/>
        </w:rPr>
        <w:t>D</w:t>
      </w:r>
      <w:r>
        <w:t xml:space="preserve">, и </w:t>
      </w:r>
      <w:r>
        <w:rPr>
          <w:lang w:val="en-US"/>
        </w:rPr>
        <w:t>VI</w:t>
      </w:r>
      <w:r>
        <w:t xml:space="preserve"> ступень должны появляться в основном виде (не в обращениях.</w:t>
      </w:r>
    </w:p>
    <w:p w:rsidR="00BD7C07" w:rsidRPr="00BD7C07" w:rsidRDefault="00BD7C07">
      <w:pPr>
        <w:pStyle w:val="a3"/>
      </w:pPr>
      <w:r>
        <w:t xml:space="preserve">Трезвучие </w:t>
      </w:r>
      <w:r>
        <w:rPr>
          <w:lang w:val="en-US"/>
        </w:rPr>
        <w:t>VI</w:t>
      </w:r>
      <w:r>
        <w:t xml:space="preserve"> ступени как бы препятствует появлению тоники, это вызывает необходимость повторения (нередко сокращённого) предыдущего развития музыки для окончательного завершения тоникой.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CC8"/>
    <w:multiLevelType w:val="hybridMultilevel"/>
    <w:tmpl w:val="679C3332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BBA"/>
    <w:multiLevelType w:val="hybridMultilevel"/>
    <w:tmpl w:val="A88ED17E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29D5"/>
    <w:multiLevelType w:val="hybridMultilevel"/>
    <w:tmpl w:val="BF246BCE"/>
    <w:lvl w:ilvl="0" w:tplc="C99E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97A"/>
    <w:multiLevelType w:val="hybridMultilevel"/>
    <w:tmpl w:val="AE265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938B9"/>
    <w:multiLevelType w:val="hybridMultilevel"/>
    <w:tmpl w:val="A504FC6C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2484"/>
    <w:multiLevelType w:val="hybridMultilevel"/>
    <w:tmpl w:val="AE265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A2CC3"/>
    <w:multiLevelType w:val="hybridMultilevel"/>
    <w:tmpl w:val="1A28BF44"/>
    <w:lvl w:ilvl="0" w:tplc="52329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2895"/>
    <w:multiLevelType w:val="hybridMultilevel"/>
    <w:tmpl w:val="AE265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C5D29"/>
    <w:multiLevelType w:val="hybridMultilevel"/>
    <w:tmpl w:val="768AE812"/>
    <w:lvl w:ilvl="0" w:tplc="9E189A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72673"/>
    <w:multiLevelType w:val="hybridMultilevel"/>
    <w:tmpl w:val="936E55D0"/>
    <w:lvl w:ilvl="0" w:tplc="70E2F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733E"/>
    <w:multiLevelType w:val="hybridMultilevel"/>
    <w:tmpl w:val="9C1431DA"/>
    <w:lvl w:ilvl="0" w:tplc="9292866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9C50E6"/>
    <w:multiLevelType w:val="hybridMultilevel"/>
    <w:tmpl w:val="7A044F90"/>
    <w:lvl w:ilvl="0" w:tplc="9E18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E757B"/>
    <w:multiLevelType w:val="hybridMultilevel"/>
    <w:tmpl w:val="5FCECFA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E"/>
    <w:rsid w:val="00617F5E"/>
    <w:rsid w:val="00675EEF"/>
    <w:rsid w:val="00696C51"/>
    <w:rsid w:val="008C4A77"/>
    <w:rsid w:val="00BB06BE"/>
    <w:rsid w:val="00BD7C07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4AD"/>
  <w15:chartTrackingRefBased/>
  <w15:docId w15:val="{51E06FEF-78AF-4D10-9B5E-B6F508D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7F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7F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7F5E"/>
    <w:rPr>
      <w:vertAlign w:val="superscript"/>
    </w:rPr>
  </w:style>
  <w:style w:type="paragraph" w:styleId="a6">
    <w:name w:val="List Paragraph"/>
    <w:basedOn w:val="a"/>
    <w:uiPriority w:val="34"/>
    <w:qFormat/>
    <w:rsid w:val="0061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E933-E4DF-43B0-B7D6-B2A83C2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2016-11-13T12:26:00Z</dcterms:created>
  <dcterms:modified xsi:type="dcterms:W3CDTF">2016-11-13T13:05:00Z</dcterms:modified>
</cp:coreProperties>
</file>