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731" w:rsidRPr="00951EC0" w:rsidRDefault="00FD6420" w:rsidP="00F413A1">
      <w:pPr>
        <w:ind w:firstLine="0"/>
        <w:jc w:val="center"/>
        <w:rPr>
          <w:b/>
          <w:u w:val="single"/>
        </w:rPr>
      </w:pPr>
      <w:r w:rsidRPr="00951EC0">
        <w:rPr>
          <w:b/>
          <w:u w:val="single"/>
        </w:rPr>
        <w:t>Задания по сольфеджио</w:t>
      </w:r>
      <w:r w:rsidR="00832A9B">
        <w:rPr>
          <w:b/>
          <w:u w:val="single"/>
        </w:rPr>
        <w:t xml:space="preserve"> для 5</w:t>
      </w:r>
      <w:r w:rsidR="00F413A1" w:rsidRPr="00951EC0">
        <w:rPr>
          <w:b/>
          <w:u w:val="single"/>
        </w:rPr>
        <w:t xml:space="preserve"> класса</w:t>
      </w:r>
      <w:r w:rsidR="00832A9B">
        <w:rPr>
          <w:b/>
          <w:u w:val="single"/>
        </w:rPr>
        <w:t xml:space="preserve"> (</w:t>
      </w:r>
      <w:r w:rsidR="00153C92">
        <w:rPr>
          <w:b/>
          <w:u w:val="single"/>
        </w:rPr>
        <w:t>20</w:t>
      </w:r>
      <w:r w:rsidR="00A53DAA">
        <w:rPr>
          <w:b/>
          <w:u w:val="single"/>
        </w:rPr>
        <w:t xml:space="preserve"> мая</w:t>
      </w:r>
      <w:r w:rsidR="00951EC0" w:rsidRPr="00951EC0">
        <w:rPr>
          <w:b/>
          <w:u w:val="single"/>
        </w:rPr>
        <w:t>)</w:t>
      </w:r>
    </w:p>
    <w:p w:rsidR="00F413A1" w:rsidRDefault="00F413A1" w:rsidP="00783185">
      <w:pPr>
        <w:spacing w:after="240"/>
        <w:ind w:firstLine="0"/>
        <w:jc w:val="center"/>
      </w:pPr>
      <w:r w:rsidRPr="00951EC0">
        <w:rPr>
          <w:b/>
          <w:u w:val="single"/>
        </w:rPr>
        <w:t>(преподаватель</w:t>
      </w:r>
      <w:r w:rsidR="00951EC0" w:rsidRPr="00951EC0">
        <w:rPr>
          <w:b/>
          <w:u w:val="single"/>
        </w:rPr>
        <w:t xml:space="preserve"> </w:t>
      </w:r>
      <w:proofErr w:type="spellStart"/>
      <w:r w:rsidR="00951EC0" w:rsidRPr="00951EC0">
        <w:rPr>
          <w:b/>
          <w:u w:val="single"/>
        </w:rPr>
        <w:t>Чужакова</w:t>
      </w:r>
      <w:proofErr w:type="spellEnd"/>
      <w:r w:rsidR="00951EC0" w:rsidRPr="00951EC0">
        <w:rPr>
          <w:b/>
          <w:u w:val="single"/>
        </w:rPr>
        <w:t xml:space="preserve"> В.В</w:t>
      </w:r>
      <w:r w:rsidRPr="00951EC0">
        <w:rPr>
          <w:b/>
          <w:u w:val="single"/>
        </w:rPr>
        <w:t>.)</w:t>
      </w:r>
    </w:p>
    <w:p w:rsidR="00216AF9" w:rsidRPr="00856BD2" w:rsidRDefault="00513B06" w:rsidP="006202D9">
      <w:pPr>
        <w:pStyle w:val="a4"/>
        <w:numPr>
          <w:ilvl w:val="0"/>
          <w:numId w:val="1"/>
        </w:numPr>
        <w:spacing w:before="120"/>
        <w:ind w:left="0"/>
        <w:contextualSpacing w:val="0"/>
        <w:rPr>
          <w:b/>
        </w:rPr>
      </w:pPr>
      <w:r w:rsidRPr="00303BDB">
        <w:rPr>
          <w:b/>
        </w:rPr>
        <w:t xml:space="preserve">Петь </w:t>
      </w:r>
      <w:r w:rsidR="007102E3" w:rsidRPr="007102E3">
        <w:rPr>
          <w:b/>
        </w:rPr>
        <w:t xml:space="preserve">гамму </w:t>
      </w:r>
      <w:r w:rsidR="00A53DAA" w:rsidRPr="004B0C9F">
        <w:rPr>
          <w:rFonts w:cs="Times New Roman"/>
          <w:b/>
          <w:szCs w:val="28"/>
          <w:lang w:val="en-US"/>
        </w:rPr>
        <w:t>A</w:t>
      </w:r>
      <w:r w:rsidR="00A53DAA" w:rsidRPr="004B0C9F">
        <w:rPr>
          <w:rFonts w:cs="Times New Roman"/>
          <w:b/>
          <w:szCs w:val="28"/>
        </w:rPr>
        <w:t>-</w:t>
      </w:r>
      <w:proofErr w:type="spellStart"/>
      <w:r w:rsidR="00A53DAA" w:rsidRPr="004B0C9F">
        <w:rPr>
          <w:rFonts w:cs="Times New Roman"/>
          <w:b/>
          <w:szCs w:val="28"/>
          <w:lang w:val="en-US"/>
        </w:rPr>
        <w:t>dur</w:t>
      </w:r>
      <w:proofErr w:type="spellEnd"/>
      <w:r w:rsidR="00A53DAA" w:rsidRPr="004B0C9F">
        <w:rPr>
          <w:rFonts w:cs="Times New Roman"/>
          <w:b/>
          <w:szCs w:val="28"/>
        </w:rPr>
        <w:t xml:space="preserve"> (натуральный)</w:t>
      </w:r>
      <w:r w:rsidR="00A53DAA">
        <w:rPr>
          <w:rFonts w:cs="Times New Roman"/>
          <w:szCs w:val="28"/>
        </w:rPr>
        <w:t xml:space="preserve"> </w:t>
      </w:r>
      <w:r w:rsidR="00951EC0">
        <w:rPr>
          <w:b/>
        </w:rPr>
        <w:t>вверх и вниз</w:t>
      </w:r>
      <w:r w:rsidR="00856BD2">
        <w:rPr>
          <w:b/>
        </w:rPr>
        <w:t xml:space="preserve">, </w:t>
      </w:r>
      <w:r w:rsidR="00856BD2">
        <w:t>называя ключевые знаки</w:t>
      </w:r>
      <w:r w:rsidR="004227AC">
        <w:t xml:space="preserve"> </w:t>
      </w:r>
      <w:r w:rsidR="004227AC" w:rsidRPr="004227AC">
        <w:rPr>
          <w:u w:val="single"/>
        </w:rPr>
        <w:t>(прислать аудио данного упражнения)</w:t>
      </w:r>
      <w:r w:rsidR="00856BD2">
        <w:t>.</w:t>
      </w:r>
    </w:p>
    <w:p w:rsidR="00F804C1" w:rsidRDefault="00DF71DF" w:rsidP="006202D9">
      <w:pPr>
        <w:pStyle w:val="a4"/>
        <w:numPr>
          <w:ilvl w:val="0"/>
          <w:numId w:val="1"/>
        </w:numPr>
        <w:spacing w:before="120"/>
        <w:ind w:left="0" w:hanging="357"/>
        <w:contextualSpacing w:val="0"/>
      </w:pPr>
      <w:r>
        <w:rPr>
          <w:b/>
        </w:rPr>
        <w:t>Работа в ладу</w:t>
      </w:r>
      <w:r w:rsidR="00862F78" w:rsidRPr="00303BDB">
        <w:rPr>
          <w:b/>
        </w:rPr>
        <w:t>.</w:t>
      </w:r>
    </w:p>
    <w:p w:rsidR="00914E0E" w:rsidRPr="00F804C1" w:rsidRDefault="00DA3CD0" w:rsidP="006202D9">
      <w:pPr>
        <w:ind w:firstLine="0"/>
      </w:pPr>
      <w:r>
        <w:rPr>
          <w:rFonts w:cs="Times New Roman"/>
          <w:szCs w:val="28"/>
        </w:rPr>
        <w:t>Петь</w:t>
      </w:r>
      <w:r w:rsidR="00466708">
        <w:rPr>
          <w:rFonts w:cs="Times New Roman"/>
          <w:szCs w:val="28"/>
        </w:rPr>
        <w:t xml:space="preserve"> р</w:t>
      </w:r>
      <w:r w:rsidR="00466708" w:rsidRPr="004374FC">
        <w:rPr>
          <w:rFonts w:cs="Times New Roman"/>
          <w:szCs w:val="28"/>
        </w:rPr>
        <w:t xml:space="preserve">азрешение неустойчивых звуков с полутоновыми </w:t>
      </w:r>
      <w:r w:rsidR="00466708">
        <w:rPr>
          <w:rFonts w:cs="Times New Roman"/>
          <w:szCs w:val="28"/>
        </w:rPr>
        <w:t>верхними</w:t>
      </w:r>
      <w:r w:rsidR="00466708" w:rsidRPr="004374FC">
        <w:rPr>
          <w:rFonts w:cs="Times New Roman"/>
          <w:szCs w:val="28"/>
        </w:rPr>
        <w:t xml:space="preserve"> вспомогательными в тональности </w:t>
      </w:r>
      <w:r w:rsidR="00466708">
        <w:rPr>
          <w:rFonts w:cs="Times New Roman"/>
          <w:szCs w:val="28"/>
          <w:lang w:val="en-US"/>
        </w:rPr>
        <w:t>B</w:t>
      </w:r>
      <w:r w:rsidR="00466708" w:rsidRPr="004374FC">
        <w:rPr>
          <w:rFonts w:cs="Times New Roman"/>
          <w:szCs w:val="28"/>
        </w:rPr>
        <w:t>-</w:t>
      </w:r>
      <w:proofErr w:type="spellStart"/>
      <w:r w:rsidR="00466708" w:rsidRPr="004374FC">
        <w:rPr>
          <w:rFonts w:cs="Times New Roman"/>
          <w:szCs w:val="28"/>
        </w:rPr>
        <w:t>dur</w:t>
      </w:r>
      <w:proofErr w:type="spellEnd"/>
      <w:r w:rsidR="004227AC">
        <w:rPr>
          <w:rFonts w:cs="Times New Roman"/>
          <w:szCs w:val="28"/>
        </w:rPr>
        <w:t xml:space="preserve"> </w:t>
      </w:r>
      <w:r w:rsidR="004227AC" w:rsidRPr="004227AC">
        <w:rPr>
          <w:u w:val="single"/>
        </w:rPr>
        <w:t>(прислать аудио данного упражнения)</w:t>
      </w:r>
      <w:r w:rsidR="00466708" w:rsidRPr="004374FC">
        <w:rPr>
          <w:rFonts w:cs="Times New Roman"/>
          <w:szCs w:val="28"/>
        </w:rPr>
        <w:t>.</w:t>
      </w:r>
    </w:p>
    <w:p w:rsidR="00F804C1" w:rsidRPr="00F804C1" w:rsidRDefault="00110C27" w:rsidP="006202D9">
      <w:pPr>
        <w:pStyle w:val="a4"/>
        <w:numPr>
          <w:ilvl w:val="0"/>
          <w:numId w:val="1"/>
        </w:numPr>
        <w:spacing w:before="120"/>
        <w:ind w:left="0" w:hanging="357"/>
        <w:contextualSpacing w:val="0"/>
      </w:pPr>
      <w:r w:rsidRPr="00F804C1">
        <w:rPr>
          <w:b/>
        </w:rPr>
        <w:t xml:space="preserve">Петь </w:t>
      </w:r>
      <w:r w:rsidR="00F804C1" w:rsidRPr="00F804C1">
        <w:rPr>
          <w:b/>
        </w:rPr>
        <w:t>«Т</w:t>
      </w:r>
      <w:r w:rsidRPr="00F804C1">
        <w:rPr>
          <w:b/>
        </w:rPr>
        <w:t>ип</w:t>
      </w:r>
      <w:r w:rsidR="00EC6198">
        <w:rPr>
          <w:b/>
        </w:rPr>
        <w:t>ы</w:t>
      </w:r>
      <w:r w:rsidRPr="00F804C1">
        <w:rPr>
          <w:b/>
        </w:rPr>
        <w:t xml:space="preserve"> мелодического движения</w:t>
      </w:r>
      <w:r w:rsidR="00F804C1" w:rsidRPr="00F804C1">
        <w:rPr>
          <w:b/>
        </w:rPr>
        <w:t>»</w:t>
      </w:r>
      <w:r w:rsidRPr="00F804C1">
        <w:rPr>
          <w:b/>
        </w:rPr>
        <w:t xml:space="preserve"> № </w:t>
      </w:r>
      <w:r w:rsidR="00712AA1" w:rsidRPr="004227AC">
        <w:rPr>
          <w:b/>
        </w:rPr>
        <w:t>1</w:t>
      </w:r>
      <w:r w:rsidR="00712AA1">
        <w:rPr>
          <w:b/>
        </w:rPr>
        <w:t>7</w:t>
      </w:r>
      <w:r w:rsidR="004227AC">
        <w:rPr>
          <w:b/>
        </w:rPr>
        <w:t xml:space="preserve"> </w:t>
      </w:r>
      <w:r w:rsidR="004227AC" w:rsidRPr="004227AC">
        <w:rPr>
          <w:u w:val="single"/>
        </w:rPr>
        <w:t>(прислать аудио данного упражнения)</w:t>
      </w:r>
      <w:r w:rsidR="00F804C1">
        <w:rPr>
          <w:b/>
        </w:rPr>
        <w:t>:</w:t>
      </w:r>
    </w:p>
    <w:p w:rsidR="00F804C1" w:rsidRPr="00F804C1" w:rsidRDefault="00655990" w:rsidP="006202D9">
      <w:pPr>
        <w:pStyle w:val="a4"/>
        <w:spacing w:before="120"/>
        <w:ind w:left="0" w:firstLine="0"/>
        <w:contextualSpacing w:val="0"/>
        <w:jc w:val="center"/>
      </w:pPr>
      <w:r>
        <w:rPr>
          <w:noProof/>
          <w:lang w:eastAsia="ru-RU"/>
        </w:rPr>
        <w:drawing>
          <wp:inline distT="0" distB="0" distL="0" distR="0">
            <wp:extent cx="5210087" cy="198000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087" cy="19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1DF" w:rsidRPr="00DF71DF" w:rsidRDefault="00DA3CD0" w:rsidP="00DB3713">
      <w:pPr>
        <w:pStyle w:val="a4"/>
        <w:numPr>
          <w:ilvl w:val="0"/>
          <w:numId w:val="1"/>
        </w:numPr>
        <w:spacing w:before="120"/>
        <w:ind w:left="0"/>
        <w:contextualSpacing w:val="0"/>
      </w:pPr>
      <w:r>
        <w:rPr>
          <w:rFonts w:cs="Times New Roman"/>
          <w:b/>
          <w:szCs w:val="28"/>
        </w:rPr>
        <w:t>Петь</w:t>
      </w:r>
      <w:r w:rsidR="003F2E4D" w:rsidRPr="0002461B">
        <w:rPr>
          <w:rFonts w:cs="Times New Roman"/>
          <w:szCs w:val="28"/>
        </w:rPr>
        <w:t xml:space="preserve"> </w:t>
      </w:r>
      <w:r w:rsidR="00DF71DF" w:rsidRPr="0002461B">
        <w:rPr>
          <w:rFonts w:cs="Times New Roman"/>
          <w:szCs w:val="28"/>
        </w:rPr>
        <w:t>аккордовую последовательность в тональности</w:t>
      </w:r>
      <w:r w:rsidR="00ED507E" w:rsidRPr="00ED507E">
        <w:rPr>
          <w:rFonts w:cs="Times New Roman"/>
          <w:szCs w:val="28"/>
        </w:rPr>
        <w:t xml:space="preserve"> </w:t>
      </w:r>
      <w:r w:rsidR="00ED507E">
        <w:rPr>
          <w:rFonts w:cs="Times New Roman"/>
          <w:szCs w:val="28"/>
          <w:lang w:val="en-US"/>
        </w:rPr>
        <w:t>A</w:t>
      </w:r>
      <w:r w:rsidR="00ED507E" w:rsidRPr="00ED507E">
        <w:rPr>
          <w:rFonts w:cs="Times New Roman"/>
          <w:szCs w:val="28"/>
        </w:rPr>
        <w:t>-</w:t>
      </w:r>
      <w:proofErr w:type="spellStart"/>
      <w:r w:rsidR="00ED507E">
        <w:rPr>
          <w:rFonts w:cs="Times New Roman"/>
          <w:szCs w:val="28"/>
          <w:lang w:val="en-US"/>
        </w:rPr>
        <w:t>dur</w:t>
      </w:r>
      <w:proofErr w:type="spellEnd"/>
      <w:r w:rsidR="004227AC">
        <w:rPr>
          <w:rFonts w:cs="Times New Roman"/>
          <w:szCs w:val="28"/>
        </w:rPr>
        <w:t xml:space="preserve"> </w:t>
      </w:r>
      <w:r w:rsidR="004227AC" w:rsidRPr="004227AC">
        <w:rPr>
          <w:u w:val="single"/>
        </w:rPr>
        <w:t>(прислать аудио данного упражнения)</w:t>
      </w:r>
      <w:r w:rsidR="00DF71DF" w:rsidRPr="0002461B">
        <w:rPr>
          <w:rFonts w:cs="Times New Roman"/>
          <w:szCs w:val="28"/>
        </w:rPr>
        <w:t>:</w:t>
      </w:r>
    </w:p>
    <w:p w:rsidR="00ED507E" w:rsidRPr="00DF71DF" w:rsidRDefault="00ED507E" w:rsidP="006202D9">
      <w:pPr>
        <w:pStyle w:val="a4"/>
        <w:spacing w:before="120" w:after="120"/>
        <w:ind w:left="0" w:firstLine="0"/>
        <w:contextualSpacing w:val="0"/>
        <w:jc w:val="center"/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3959211" cy="432000"/>
            <wp:effectExtent l="19050" t="0" r="3189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211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9BF" w:rsidRPr="009C613F" w:rsidRDefault="00DA3CD0" w:rsidP="00DB3713">
      <w:pPr>
        <w:pStyle w:val="a4"/>
        <w:numPr>
          <w:ilvl w:val="0"/>
          <w:numId w:val="1"/>
        </w:numPr>
        <w:ind w:left="0" w:hanging="357"/>
        <w:contextualSpacing w:val="0"/>
      </w:pPr>
      <w:r>
        <w:rPr>
          <w:b/>
        </w:rPr>
        <w:t>Петь</w:t>
      </w:r>
      <w:r w:rsidR="00856BD2">
        <w:rPr>
          <w:b/>
        </w:rPr>
        <w:t xml:space="preserve"> с </w:t>
      </w:r>
      <w:proofErr w:type="spellStart"/>
      <w:r w:rsidR="00856BD2">
        <w:rPr>
          <w:b/>
        </w:rPr>
        <w:t>дирижированием</w:t>
      </w:r>
      <w:proofErr w:type="spellEnd"/>
      <w:r w:rsidR="00AB5CB9">
        <w:rPr>
          <w:b/>
        </w:rPr>
        <w:t xml:space="preserve"> </w:t>
      </w:r>
      <w:r w:rsidR="00E359BF" w:rsidRPr="004227AC">
        <w:rPr>
          <w:i/>
          <w:u w:val="single"/>
        </w:rPr>
        <w:t>(прислать видео данного упражнения)</w:t>
      </w:r>
      <w:r w:rsidR="0056600C" w:rsidRPr="004227AC">
        <w:rPr>
          <w:i/>
          <w:u w:val="single"/>
        </w:rPr>
        <w:t>.</w:t>
      </w:r>
    </w:p>
    <w:p w:rsidR="009C613F" w:rsidRDefault="009C613F" w:rsidP="009C613F">
      <w:pPr>
        <w:ind w:firstLine="0"/>
      </w:pPr>
      <w:r>
        <w:t xml:space="preserve">Калмыков. </w:t>
      </w:r>
      <w:proofErr w:type="spellStart"/>
      <w:r>
        <w:t>Фридки</w:t>
      </w:r>
      <w:r w:rsidR="00A84EB9">
        <w:t>н</w:t>
      </w:r>
      <w:proofErr w:type="spellEnd"/>
      <w:r w:rsidR="00A84EB9">
        <w:t>. Одноголосное сольфеджио №</w:t>
      </w:r>
      <w:r w:rsidR="00D061DB">
        <w:t xml:space="preserve"> </w:t>
      </w:r>
      <w:r>
        <w:t>524:</w:t>
      </w:r>
    </w:p>
    <w:p w:rsidR="009C613F" w:rsidRPr="009C613F" w:rsidRDefault="00DB3713" w:rsidP="00C1249D">
      <w:pPr>
        <w:pStyle w:val="a4"/>
        <w:spacing w:after="240"/>
        <w:ind w:left="0" w:firstLine="0"/>
        <w:contextualSpacing w:val="0"/>
        <w:jc w:val="center"/>
      </w:pPr>
      <w:r>
        <w:rPr>
          <w:noProof/>
          <w:lang w:eastAsia="ru-RU"/>
        </w:rPr>
        <w:drawing>
          <wp:inline distT="0" distB="0" distL="0" distR="0">
            <wp:extent cx="6436556" cy="1404000"/>
            <wp:effectExtent l="19050" t="0" r="2344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556" cy="14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088" w:rsidRPr="000D4493" w:rsidRDefault="009C613F" w:rsidP="00D061DB">
      <w:pPr>
        <w:pStyle w:val="a4"/>
        <w:numPr>
          <w:ilvl w:val="0"/>
          <w:numId w:val="1"/>
        </w:numPr>
        <w:ind w:left="0" w:hanging="357"/>
        <w:contextualSpacing w:val="0"/>
      </w:pPr>
      <w:r w:rsidRPr="00140CD6">
        <w:rPr>
          <w:b/>
        </w:rPr>
        <w:t>Теоретические сведения</w:t>
      </w:r>
      <w:r w:rsidR="004227AC">
        <w:rPr>
          <w:b/>
        </w:rPr>
        <w:t xml:space="preserve"> </w:t>
      </w:r>
      <w:r w:rsidR="004227AC" w:rsidRPr="005E7222">
        <w:rPr>
          <w:u w:val="single"/>
        </w:rPr>
        <w:t>(прислать фото</w:t>
      </w:r>
      <w:r w:rsidR="005E7222" w:rsidRPr="005E7222">
        <w:rPr>
          <w:u w:val="single"/>
        </w:rPr>
        <w:t xml:space="preserve"> выписанного материала</w:t>
      </w:r>
      <w:r w:rsidR="004227AC" w:rsidRPr="005E7222">
        <w:rPr>
          <w:u w:val="single"/>
        </w:rPr>
        <w:t>)</w:t>
      </w:r>
      <w:r w:rsidR="00D061DB">
        <w:rPr>
          <w:b/>
        </w:rPr>
        <w:t>:</w:t>
      </w:r>
    </w:p>
    <w:p w:rsidR="000D4493" w:rsidRDefault="00FB3BB8" w:rsidP="00A84EB9">
      <w:pPr>
        <w:pStyle w:val="a4"/>
        <w:spacing w:before="120" w:after="120"/>
        <w:ind w:left="0" w:firstLine="0"/>
        <w:contextualSpacing w:val="0"/>
        <w:jc w:val="center"/>
        <w:rPr>
          <w:b/>
          <w:u w:val="single"/>
        </w:rPr>
      </w:pPr>
      <w:r>
        <w:rPr>
          <w:b/>
          <w:u w:val="single"/>
        </w:rPr>
        <w:t>Х</w:t>
      </w:r>
      <w:r w:rsidRPr="000D4493">
        <w:rPr>
          <w:b/>
          <w:u w:val="single"/>
        </w:rPr>
        <w:t xml:space="preserve">роматизм </w:t>
      </w:r>
      <w:r>
        <w:rPr>
          <w:b/>
          <w:u w:val="single"/>
        </w:rPr>
        <w:t>и а</w:t>
      </w:r>
      <w:r w:rsidR="000D4493" w:rsidRPr="000D4493">
        <w:rPr>
          <w:b/>
          <w:u w:val="single"/>
        </w:rPr>
        <w:t>льтерация. Правописание хроматической гаммы.</w:t>
      </w:r>
    </w:p>
    <w:p w:rsidR="000D4493" w:rsidRDefault="00E03556" w:rsidP="00BD5ABF">
      <w:pPr>
        <w:pStyle w:val="a4"/>
        <w:ind w:left="0"/>
        <w:contextualSpacing w:val="0"/>
      </w:pPr>
      <w:r w:rsidRPr="00FB3BB8">
        <w:rPr>
          <w:b/>
          <w:u w:val="single"/>
        </w:rPr>
        <w:t>Хроматизм</w:t>
      </w:r>
      <w:r>
        <w:t xml:space="preserve"> – изменение  (повышение или понижение) основных ступеней диатонических ладов.</w:t>
      </w:r>
    </w:p>
    <w:p w:rsidR="000F32C8" w:rsidRDefault="000F32C8" w:rsidP="00BD5ABF">
      <w:pPr>
        <w:pStyle w:val="a4"/>
        <w:ind w:left="0"/>
        <w:contextualSpacing w:val="0"/>
      </w:pPr>
      <w:r>
        <w:t xml:space="preserve">Любая ступень лада может быть </w:t>
      </w:r>
      <w:proofErr w:type="spellStart"/>
      <w:r>
        <w:t>хроматически</w:t>
      </w:r>
      <w:proofErr w:type="spellEnd"/>
      <w:r>
        <w:t xml:space="preserve"> изменена. </w:t>
      </w:r>
      <w:r w:rsidR="00BD5ABF">
        <w:t xml:space="preserve">При изучении различных видов мажора и минора мы уже сталкивались с элементами хроматизма (например, повышенная </w:t>
      </w:r>
      <w:r w:rsidR="00BD5ABF">
        <w:rPr>
          <w:lang w:val="en-US"/>
        </w:rPr>
        <w:t>VII</w:t>
      </w:r>
      <w:r w:rsidR="00BD5ABF">
        <w:t xml:space="preserve"> ступень в миноре).</w:t>
      </w:r>
    </w:p>
    <w:p w:rsidR="00174695" w:rsidRDefault="00174695" w:rsidP="00BD5ABF">
      <w:pPr>
        <w:pStyle w:val="a4"/>
        <w:ind w:left="0"/>
        <w:contextualSpacing w:val="0"/>
      </w:pPr>
      <w:r w:rsidRPr="00FB3BB8">
        <w:rPr>
          <w:b/>
          <w:u w:val="single"/>
        </w:rPr>
        <w:lastRenderedPageBreak/>
        <w:t>Альтерация</w:t>
      </w:r>
      <w:r>
        <w:t xml:space="preserve"> – это хроматическое изменение неустойчивых звуков, обостряющее их тяготение к </w:t>
      </w:r>
      <w:proofErr w:type="gramStart"/>
      <w:r>
        <w:t>устойчивым</w:t>
      </w:r>
      <w:proofErr w:type="gramEnd"/>
      <w:r>
        <w:t>.</w:t>
      </w:r>
    </w:p>
    <w:p w:rsidR="009841EC" w:rsidRDefault="009841EC" w:rsidP="00BD5ABF">
      <w:pPr>
        <w:pStyle w:val="a4"/>
        <w:ind w:left="0"/>
        <w:contextualSpacing w:val="0"/>
      </w:pPr>
      <w:proofErr w:type="spellStart"/>
      <w:r>
        <w:t>Альтерировать</w:t>
      </w:r>
      <w:proofErr w:type="spellEnd"/>
      <w:r>
        <w:t xml:space="preserve"> (изменять)</w:t>
      </w:r>
      <w:r w:rsidRPr="009841EC">
        <w:t xml:space="preserve"> </w:t>
      </w:r>
      <w:r>
        <w:t>можно только ту ступень, которая</w:t>
      </w:r>
      <w:r w:rsidR="00632E2A">
        <w:t xml:space="preserve"> </w:t>
      </w:r>
      <w:r>
        <w:t xml:space="preserve">отстоит от устойчивой ступени на расстоянии </w:t>
      </w:r>
      <w:r w:rsidR="00632E2A">
        <w:t>большой секунды (б</w:t>
      </w:r>
      <w:proofErr w:type="gramStart"/>
      <w:r w:rsidR="00632E2A">
        <w:t>2</w:t>
      </w:r>
      <w:proofErr w:type="gramEnd"/>
      <w:r w:rsidR="00632E2A">
        <w:t xml:space="preserve"> – 1 тон).</w:t>
      </w:r>
    </w:p>
    <w:p w:rsidR="0022275F" w:rsidRDefault="0022275F" w:rsidP="00007041">
      <w:pPr>
        <w:pStyle w:val="a4"/>
        <w:spacing w:before="120"/>
        <w:ind w:left="0" w:firstLine="0"/>
        <w:contextualSpacing w:val="0"/>
        <w:jc w:val="center"/>
      </w:pPr>
      <w:r>
        <w:rPr>
          <w:noProof/>
          <w:lang w:eastAsia="ru-RU"/>
        </w:rPr>
        <w:drawing>
          <wp:inline distT="0" distB="0" distL="0" distR="0">
            <wp:extent cx="3630699" cy="1080000"/>
            <wp:effectExtent l="19050" t="0" r="7851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699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75F" w:rsidRDefault="00007041" w:rsidP="00007041">
      <w:pPr>
        <w:pStyle w:val="a4"/>
        <w:spacing w:before="120"/>
        <w:ind w:left="0" w:firstLine="0"/>
        <w:contextualSpacing w:val="0"/>
        <w:jc w:val="center"/>
      </w:pPr>
      <w:r>
        <w:rPr>
          <w:noProof/>
          <w:lang w:eastAsia="ru-RU"/>
        </w:rPr>
        <w:drawing>
          <wp:inline distT="0" distB="0" distL="0" distR="0">
            <wp:extent cx="5677967" cy="86400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967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041" w:rsidRDefault="00C82E0F" w:rsidP="00503A60">
      <w:pPr>
        <w:pStyle w:val="a4"/>
        <w:spacing w:before="120"/>
        <w:ind w:left="0"/>
        <w:contextualSpacing w:val="0"/>
      </w:pPr>
      <w:r w:rsidRPr="00FB3BB8">
        <w:rPr>
          <w:b/>
          <w:u w:val="single"/>
        </w:rPr>
        <w:t>Хроматическая гамма</w:t>
      </w:r>
      <w:r>
        <w:rPr>
          <w:b/>
        </w:rPr>
        <w:t xml:space="preserve"> – </w:t>
      </w:r>
      <w:r w:rsidRPr="00C82E0F">
        <w:t>гамма, строящаяся по полутонам.</w:t>
      </w:r>
    </w:p>
    <w:p w:rsidR="00C43406" w:rsidRPr="0031031D" w:rsidRDefault="00503A60" w:rsidP="0031031D">
      <w:pPr>
        <w:pStyle w:val="a4"/>
        <w:ind w:left="0"/>
        <w:contextualSpacing w:val="0"/>
      </w:pPr>
      <w:r w:rsidRPr="0031031D">
        <w:t xml:space="preserve">Хроматическая гамма строится </w:t>
      </w:r>
      <w:r w:rsidR="00C43406" w:rsidRPr="0031031D">
        <w:t>по следующим правилам:</w:t>
      </w:r>
    </w:p>
    <w:p w:rsidR="00C43406" w:rsidRDefault="00C43406" w:rsidP="0031031D">
      <w:pPr>
        <w:pStyle w:val="a4"/>
        <w:numPr>
          <w:ilvl w:val="0"/>
          <w:numId w:val="17"/>
        </w:numPr>
        <w:ind w:left="1077" w:hanging="357"/>
        <w:contextualSpacing w:val="0"/>
      </w:pPr>
      <w:r w:rsidRPr="00E3563B">
        <w:rPr>
          <w:i/>
        </w:rPr>
        <w:t>В восходящем движении</w:t>
      </w:r>
      <w:r>
        <w:t xml:space="preserve"> </w:t>
      </w:r>
      <w:r w:rsidR="00615C55" w:rsidRPr="00615C55">
        <w:rPr>
          <w:i/>
        </w:rPr>
        <w:t>(в мажоре и миноре)</w:t>
      </w:r>
      <w:r w:rsidR="00615C55">
        <w:t xml:space="preserve"> </w:t>
      </w:r>
      <w:r>
        <w:t>повышаются на полтона все диатонические ступени, которые отстоят от следующих за ними ступеней на целый тон.</w:t>
      </w:r>
    </w:p>
    <w:p w:rsidR="00C43406" w:rsidRDefault="00C43406" w:rsidP="0031031D">
      <w:pPr>
        <w:pStyle w:val="a4"/>
        <w:ind w:left="1077" w:firstLine="0"/>
        <w:contextualSpacing w:val="0"/>
        <w:rPr>
          <w:b/>
        </w:rPr>
      </w:pPr>
      <w:r>
        <w:rPr>
          <w:b/>
        </w:rPr>
        <w:t>Исключение:</w:t>
      </w:r>
    </w:p>
    <w:p w:rsidR="00C43406" w:rsidRDefault="00C43406" w:rsidP="0031031D">
      <w:pPr>
        <w:pStyle w:val="a4"/>
        <w:numPr>
          <w:ilvl w:val="0"/>
          <w:numId w:val="18"/>
        </w:numPr>
        <w:ind w:left="1792" w:hanging="357"/>
        <w:contextualSpacing w:val="0"/>
      </w:pPr>
      <w:r>
        <w:rPr>
          <w:lang w:val="en-US"/>
        </w:rPr>
        <w:t>VI</w:t>
      </w:r>
      <w:r w:rsidRPr="00476445">
        <w:t xml:space="preserve"> </w:t>
      </w:r>
      <w:r>
        <w:t xml:space="preserve">ступень в мажоре не повышается вместо неё понижается </w:t>
      </w:r>
      <w:r>
        <w:rPr>
          <w:lang w:val="en-US"/>
        </w:rPr>
        <w:t>VII</w:t>
      </w:r>
      <w:r>
        <w:t xml:space="preserve"> ступень.</w:t>
      </w:r>
    </w:p>
    <w:p w:rsidR="00C43406" w:rsidRDefault="00C43406" w:rsidP="0031031D">
      <w:pPr>
        <w:pStyle w:val="a4"/>
        <w:numPr>
          <w:ilvl w:val="0"/>
          <w:numId w:val="18"/>
        </w:numPr>
        <w:ind w:left="1792" w:hanging="357"/>
        <w:contextualSpacing w:val="0"/>
      </w:pPr>
      <w:r>
        <w:rPr>
          <w:lang w:val="en-US"/>
        </w:rPr>
        <w:t>I</w:t>
      </w:r>
      <w:r>
        <w:t xml:space="preserve"> ступень в миноре не повышается в место неё понижается </w:t>
      </w:r>
      <w:r>
        <w:rPr>
          <w:lang w:val="en-US"/>
        </w:rPr>
        <w:t>II</w:t>
      </w:r>
      <w:r>
        <w:t xml:space="preserve"> ступень.</w:t>
      </w:r>
    </w:p>
    <w:p w:rsidR="00C43406" w:rsidRDefault="00C43406" w:rsidP="0031031D">
      <w:pPr>
        <w:pStyle w:val="a4"/>
        <w:numPr>
          <w:ilvl w:val="0"/>
          <w:numId w:val="17"/>
        </w:numPr>
        <w:ind w:left="1077" w:hanging="357"/>
      </w:pPr>
      <w:r w:rsidRPr="00E3563B">
        <w:rPr>
          <w:i/>
        </w:rPr>
        <w:t>В нисходящем движении в мажоре</w:t>
      </w:r>
      <w:r>
        <w:t xml:space="preserve"> понижаются на полтона все диатонические ступени, которые отстоят от следующих за ними ступеней на целый тон.</w:t>
      </w:r>
    </w:p>
    <w:p w:rsidR="00C43406" w:rsidRDefault="00C43406" w:rsidP="0031031D">
      <w:pPr>
        <w:pStyle w:val="a4"/>
        <w:ind w:left="1077" w:firstLine="0"/>
        <w:contextualSpacing w:val="0"/>
      </w:pPr>
      <w:r>
        <w:rPr>
          <w:b/>
        </w:rPr>
        <w:t>Исключение:</w:t>
      </w:r>
    </w:p>
    <w:p w:rsidR="00C43406" w:rsidRDefault="00C43406" w:rsidP="0031031D">
      <w:pPr>
        <w:pStyle w:val="a4"/>
        <w:numPr>
          <w:ilvl w:val="1"/>
          <w:numId w:val="19"/>
        </w:numPr>
        <w:ind w:left="1792" w:hanging="357"/>
      </w:pPr>
      <w:r>
        <w:rPr>
          <w:lang w:val="en-US"/>
        </w:rPr>
        <w:t>V</w:t>
      </w:r>
      <w:r>
        <w:t xml:space="preserve"> ступень не понижается. Вместо неё повышается </w:t>
      </w:r>
      <w:r>
        <w:rPr>
          <w:lang w:val="en-US"/>
        </w:rPr>
        <w:t>IV</w:t>
      </w:r>
      <w:r w:rsidRPr="00476445">
        <w:t xml:space="preserve"> </w:t>
      </w:r>
      <w:r>
        <w:t xml:space="preserve">ступень. </w:t>
      </w:r>
    </w:p>
    <w:p w:rsidR="00C43406" w:rsidRDefault="00865E9B" w:rsidP="0031031D">
      <w:pPr>
        <w:pStyle w:val="a4"/>
        <w:numPr>
          <w:ilvl w:val="0"/>
          <w:numId w:val="17"/>
        </w:numPr>
        <w:ind w:left="1077" w:hanging="357"/>
        <w:contextualSpacing w:val="0"/>
      </w:pPr>
      <w:r w:rsidRPr="00E3563B">
        <w:rPr>
          <w:i/>
        </w:rPr>
        <w:t xml:space="preserve">В нисходящем движении </w:t>
      </w:r>
      <w:r w:rsidR="00C43406" w:rsidRPr="00865E9B">
        <w:rPr>
          <w:i/>
        </w:rPr>
        <w:t>в миноре</w:t>
      </w:r>
      <w:r w:rsidR="00C43406">
        <w:t xml:space="preserve"> </w:t>
      </w:r>
      <w:r>
        <w:t xml:space="preserve">гамма </w:t>
      </w:r>
      <w:r w:rsidR="002B133D">
        <w:t>строится как  одноимённая мажорная</w:t>
      </w:r>
      <w:r w:rsidR="00C43406">
        <w:t xml:space="preserve"> (с учётом ключевых знаков).</w:t>
      </w:r>
    </w:p>
    <w:p w:rsidR="00D232B7" w:rsidRPr="00D232B7" w:rsidRDefault="00AA6293" w:rsidP="00024F5F">
      <w:pPr>
        <w:pStyle w:val="a4"/>
        <w:spacing w:before="120"/>
        <w:ind w:left="0"/>
        <w:contextualSpacing w:val="0"/>
      </w:pPr>
      <w:r>
        <w:t>Пример построения хроматической гаммы в мажоре:</w:t>
      </w:r>
    </w:p>
    <w:p w:rsidR="00615C55" w:rsidRDefault="00615C55" w:rsidP="00AA6293">
      <w:pPr>
        <w:pStyle w:val="a4"/>
        <w:ind w:left="0" w:firstLine="0"/>
        <w:contextualSpacing w:val="0"/>
        <w:jc w:val="center"/>
      </w:pPr>
      <w:r>
        <w:rPr>
          <w:noProof/>
          <w:lang w:eastAsia="ru-RU"/>
        </w:rPr>
        <w:drawing>
          <wp:inline distT="0" distB="0" distL="0" distR="0">
            <wp:extent cx="4257155" cy="11160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155" cy="11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F5F" w:rsidRDefault="00024F5F" w:rsidP="0073722C">
      <w:pPr>
        <w:pStyle w:val="a4"/>
        <w:spacing w:before="120"/>
        <w:ind w:left="0"/>
        <w:contextualSpacing w:val="0"/>
        <w:rPr>
          <w:noProof/>
          <w:lang w:eastAsia="ru-RU"/>
        </w:rPr>
      </w:pPr>
      <w:r>
        <w:t>Пример построения хроматической гаммы в миноре:</w:t>
      </w:r>
    </w:p>
    <w:p w:rsidR="00C43406" w:rsidRPr="00BD5ABF" w:rsidRDefault="00D232B7" w:rsidP="0039029F">
      <w:pPr>
        <w:pStyle w:val="a4"/>
        <w:ind w:left="0" w:firstLine="0"/>
        <w:contextualSpacing w:val="0"/>
        <w:jc w:val="center"/>
      </w:pPr>
      <w:r>
        <w:rPr>
          <w:noProof/>
          <w:lang w:eastAsia="ru-RU"/>
        </w:rPr>
        <w:drawing>
          <wp:inline distT="0" distB="0" distL="0" distR="0">
            <wp:extent cx="4584586" cy="864000"/>
            <wp:effectExtent l="19050" t="0" r="6464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586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3406" w:rsidRPr="00BD5ABF" w:rsidSect="00F413A1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6F6" w:rsidRDefault="00E616F6" w:rsidP="00C87970">
      <w:r>
        <w:separator/>
      </w:r>
    </w:p>
  </w:endnote>
  <w:endnote w:type="continuationSeparator" w:id="0">
    <w:p w:rsidR="00E616F6" w:rsidRDefault="00E616F6" w:rsidP="00C87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3947"/>
      <w:docPartObj>
        <w:docPartGallery w:val="Page Numbers (Bottom of Page)"/>
        <w:docPartUnique/>
      </w:docPartObj>
    </w:sdtPr>
    <w:sdtContent>
      <w:p w:rsidR="004D3731" w:rsidRDefault="002F47E1">
        <w:pPr>
          <w:pStyle w:val="af"/>
          <w:jc w:val="center"/>
        </w:pPr>
        <w:fldSimple w:instr=" PAGE   \* MERGEFORMAT ">
          <w:r w:rsidR="00B6411A">
            <w:rPr>
              <w:noProof/>
            </w:rPr>
            <w:t>1</w:t>
          </w:r>
        </w:fldSimple>
      </w:p>
    </w:sdtContent>
  </w:sdt>
  <w:p w:rsidR="004D3731" w:rsidRDefault="004D373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6F6" w:rsidRDefault="00E616F6" w:rsidP="00C87970">
      <w:r>
        <w:separator/>
      </w:r>
    </w:p>
  </w:footnote>
  <w:footnote w:type="continuationSeparator" w:id="0">
    <w:p w:rsidR="00E616F6" w:rsidRDefault="00E616F6" w:rsidP="00C87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4184"/>
    <w:multiLevelType w:val="hybridMultilevel"/>
    <w:tmpl w:val="3182C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14A78"/>
    <w:multiLevelType w:val="hybridMultilevel"/>
    <w:tmpl w:val="E0689974"/>
    <w:lvl w:ilvl="0" w:tplc="8BCCAA6A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  <w:sz w:val="20"/>
        <w:szCs w:val="20"/>
      </w:rPr>
    </w:lvl>
    <w:lvl w:ilvl="1" w:tplc="A35696DE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71162"/>
    <w:multiLevelType w:val="hybridMultilevel"/>
    <w:tmpl w:val="00F65D32"/>
    <w:lvl w:ilvl="0" w:tplc="9E62B7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B717A3"/>
    <w:multiLevelType w:val="hybridMultilevel"/>
    <w:tmpl w:val="0B9CC5F6"/>
    <w:lvl w:ilvl="0" w:tplc="2AE87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31AED"/>
    <w:multiLevelType w:val="hybridMultilevel"/>
    <w:tmpl w:val="FC8891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174544"/>
    <w:multiLevelType w:val="hybridMultilevel"/>
    <w:tmpl w:val="EA3493EC"/>
    <w:lvl w:ilvl="0" w:tplc="92FEB122">
      <w:start w:val="1"/>
      <w:numFmt w:val="decimal"/>
      <w:lvlText w:val="%1."/>
      <w:lvlJc w:val="left"/>
      <w:pPr>
        <w:ind w:left="21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F52496"/>
    <w:multiLevelType w:val="hybridMultilevel"/>
    <w:tmpl w:val="A7B8E8D8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E015E88"/>
    <w:multiLevelType w:val="hybridMultilevel"/>
    <w:tmpl w:val="9EC6A056"/>
    <w:lvl w:ilvl="0" w:tplc="664028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5773EA"/>
    <w:multiLevelType w:val="hybridMultilevel"/>
    <w:tmpl w:val="3B245D04"/>
    <w:lvl w:ilvl="0" w:tplc="0419000F">
      <w:start w:val="1"/>
      <w:numFmt w:val="decimal"/>
      <w:lvlText w:val="%1."/>
      <w:lvlJc w:val="left"/>
      <w:pPr>
        <w:ind w:left="2154" w:hanging="360"/>
      </w:pPr>
    </w:lvl>
    <w:lvl w:ilvl="1" w:tplc="04190019" w:tentative="1">
      <w:start w:val="1"/>
      <w:numFmt w:val="lowerLetter"/>
      <w:lvlText w:val="%2."/>
      <w:lvlJc w:val="left"/>
      <w:pPr>
        <w:ind w:left="2874" w:hanging="360"/>
      </w:pPr>
    </w:lvl>
    <w:lvl w:ilvl="2" w:tplc="0419001B" w:tentative="1">
      <w:start w:val="1"/>
      <w:numFmt w:val="lowerRoman"/>
      <w:lvlText w:val="%3."/>
      <w:lvlJc w:val="right"/>
      <w:pPr>
        <w:ind w:left="3594" w:hanging="180"/>
      </w:pPr>
    </w:lvl>
    <w:lvl w:ilvl="3" w:tplc="0419000F" w:tentative="1">
      <w:start w:val="1"/>
      <w:numFmt w:val="decimal"/>
      <w:lvlText w:val="%4."/>
      <w:lvlJc w:val="left"/>
      <w:pPr>
        <w:ind w:left="4314" w:hanging="360"/>
      </w:pPr>
    </w:lvl>
    <w:lvl w:ilvl="4" w:tplc="04190019" w:tentative="1">
      <w:start w:val="1"/>
      <w:numFmt w:val="lowerLetter"/>
      <w:lvlText w:val="%5."/>
      <w:lvlJc w:val="left"/>
      <w:pPr>
        <w:ind w:left="5034" w:hanging="360"/>
      </w:pPr>
    </w:lvl>
    <w:lvl w:ilvl="5" w:tplc="0419001B" w:tentative="1">
      <w:start w:val="1"/>
      <w:numFmt w:val="lowerRoman"/>
      <w:lvlText w:val="%6."/>
      <w:lvlJc w:val="right"/>
      <w:pPr>
        <w:ind w:left="5754" w:hanging="180"/>
      </w:pPr>
    </w:lvl>
    <w:lvl w:ilvl="6" w:tplc="0419000F" w:tentative="1">
      <w:start w:val="1"/>
      <w:numFmt w:val="decimal"/>
      <w:lvlText w:val="%7."/>
      <w:lvlJc w:val="left"/>
      <w:pPr>
        <w:ind w:left="6474" w:hanging="360"/>
      </w:pPr>
    </w:lvl>
    <w:lvl w:ilvl="7" w:tplc="04190019" w:tentative="1">
      <w:start w:val="1"/>
      <w:numFmt w:val="lowerLetter"/>
      <w:lvlText w:val="%8."/>
      <w:lvlJc w:val="left"/>
      <w:pPr>
        <w:ind w:left="7194" w:hanging="360"/>
      </w:pPr>
    </w:lvl>
    <w:lvl w:ilvl="8" w:tplc="0419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9">
    <w:nsid w:val="473E5419"/>
    <w:multiLevelType w:val="hybridMultilevel"/>
    <w:tmpl w:val="07D4C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F803249"/>
    <w:multiLevelType w:val="hybridMultilevel"/>
    <w:tmpl w:val="A24A7DDA"/>
    <w:lvl w:ilvl="0" w:tplc="514656A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72578C"/>
    <w:multiLevelType w:val="hybridMultilevel"/>
    <w:tmpl w:val="49CA272C"/>
    <w:lvl w:ilvl="0" w:tplc="0EC62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81D59"/>
    <w:multiLevelType w:val="hybridMultilevel"/>
    <w:tmpl w:val="364A173E"/>
    <w:lvl w:ilvl="0" w:tplc="0204AED0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3">
    <w:nsid w:val="550036A8"/>
    <w:multiLevelType w:val="hybridMultilevel"/>
    <w:tmpl w:val="03AA00E6"/>
    <w:lvl w:ilvl="0" w:tplc="6640285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85432F2"/>
    <w:multiLevelType w:val="hybridMultilevel"/>
    <w:tmpl w:val="E9A4EFDC"/>
    <w:lvl w:ilvl="0" w:tplc="664028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B1A19F5"/>
    <w:multiLevelType w:val="hybridMultilevel"/>
    <w:tmpl w:val="0B5E5D9A"/>
    <w:lvl w:ilvl="0" w:tplc="0EC62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826FA3"/>
    <w:multiLevelType w:val="hybridMultilevel"/>
    <w:tmpl w:val="148CB08C"/>
    <w:lvl w:ilvl="0" w:tplc="8BCCAA6A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C2388D"/>
    <w:multiLevelType w:val="hybridMultilevel"/>
    <w:tmpl w:val="419ED0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B2801F3"/>
    <w:multiLevelType w:val="hybridMultilevel"/>
    <w:tmpl w:val="19B82A12"/>
    <w:lvl w:ilvl="0" w:tplc="6640285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1" w:tplc="6640285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18"/>
  </w:num>
  <w:num w:numId="5">
    <w:abstractNumId w:val="8"/>
  </w:num>
  <w:num w:numId="6">
    <w:abstractNumId w:val="15"/>
  </w:num>
  <w:num w:numId="7">
    <w:abstractNumId w:val="7"/>
  </w:num>
  <w:num w:numId="8">
    <w:abstractNumId w:val="3"/>
  </w:num>
  <w:num w:numId="9">
    <w:abstractNumId w:val="12"/>
  </w:num>
  <w:num w:numId="10">
    <w:abstractNumId w:val="17"/>
  </w:num>
  <w:num w:numId="11">
    <w:abstractNumId w:val="4"/>
  </w:num>
  <w:num w:numId="12">
    <w:abstractNumId w:val="2"/>
  </w:num>
  <w:num w:numId="13">
    <w:abstractNumId w:val="0"/>
  </w:num>
  <w:num w:numId="14">
    <w:abstractNumId w:val="6"/>
  </w:num>
  <w:num w:numId="15">
    <w:abstractNumId w:val="9"/>
  </w:num>
  <w:num w:numId="16">
    <w:abstractNumId w:val="1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420"/>
    <w:rsid w:val="00007041"/>
    <w:rsid w:val="00007549"/>
    <w:rsid w:val="00017EA4"/>
    <w:rsid w:val="0002461B"/>
    <w:rsid w:val="00024F5F"/>
    <w:rsid w:val="00030372"/>
    <w:rsid w:val="0003725E"/>
    <w:rsid w:val="00043ADF"/>
    <w:rsid w:val="00061957"/>
    <w:rsid w:val="000B7907"/>
    <w:rsid w:val="000D4493"/>
    <w:rsid w:val="000E1C9A"/>
    <w:rsid w:val="000F32C8"/>
    <w:rsid w:val="000F7559"/>
    <w:rsid w:val="00110C27"/>
    <w:rsid w:val="00110CA1"/>
    <w:rsid w:val="0011645B"/>
    <w:rsid w:val="00140CD6"/>
    <w:rsid w:val="00143E7E"/>
    <w:rsid w:val="00153C92"/>
    <w:rsid w:val="00163D9D"/>
    <w:rsid w:val="001740A4"/>
    <w:rsid w:val="00174695"/>
    <w:rsid w:val="001A5646"/>
    <w:rsid w:val="001C4874"/>
    <w:rsid w:val="001C6946"/>
    <w:rsid w:val="002010EC"/>
    <w:rsid w:val="00216A57"/>
    <w:rsid w:val="00216AF9"/>
    <w:rsid w:val="0022275F"/>
    <w:rsid w:val="0023045E"/>
    <w:rsid w:val="002454CA"/>
    <w:rsid w:val="002661C4"/>
    <w:rsid w:val="00270C81"/>
    <w:rsid w:val="00272554"/>
    <w:rsid w:val="002A57B5"/>
    <w:rsid w:val="002B133D"/>
    <w:rsid w:val="002C0E1B"/>
    <w:rsid w:val="002D2221"/>
    <w:rsid w:val="002E5378"/>
    <w:rsid w:val="002F47E1"/>
    <w:rsid w:val="00303BDB"/>
    <w:rsid w:val="0031031D"/>
    <w:rsid w:val="0033423C"/>
    <w:rsid w:val="00371302"/>
    <w:rsid w:val="00376293"/>
    <w:rsid w:val="0039029F"/>
    <w:rsid w:val="003962C1"/>
    <w:rsid w:val="003A344C"/>
    <w:rsid w:val="003C4295"/>
    <w:rsid w:val="003E3B11"/>
    <w:rsid w:val="003F2E4D"/>
    <w:rsid w:val="004227AC"/>
    <w:rsid w:val="00462253"/>
    <w:rsid w:val="00462D07"/>
    <w:rsid w:val="00466708"/>
    <w:rsid w:val="00490F55"/>
    <w:rsid w:val="004A0B7F"/>
    <w:rsid w:val="004A7305"/>
    <w:rsid w:val="004B0C9F"/>
    <w:rsid w:val="004B70DD"/>
    <w:rsid w:val="004D3731"/>
    <w:rsid w:val="004E7767"/>
    <w:rsid w:val="004F4C74"/>
    <w:rsid w:val="0050262C"/>
    <w:rsid w:val="00503A60"/>
    <w:rsid w:val="00513B06"/>
    <w:rsid w:val="00540409"/>
    <w:rsid w:val="005444CC"/>
    <w:rsid w:val="0055216D"/>
    <w:rsid w:val="00555927"/>
    <w:rsid w:val="0056600C"/>
    <w:rsid w:val="00574B54"/>
    <w:rsid w:val="005757CF"/>
    <w:rsid w:val="0058352A"/>
    <w:rsid w:val="005B5BF7"/>
    <w:rsid w:val="005D0220"/>
    <w:rsid w:val="005E7222"/>
    <w:rsid w:val="005F6321"/>
    <w:rsid w:val="006010B0"/>
    <w:rsid w:val="00601578"/>
    <w:rsid w:val="00615C55"/>
    <w:rsid w:val="006202D9"/>
    <w:rsid w:val="00632E2A"/>
    <w:rsid w:val="00637B2B"/>
    <w:rsid w:val="00655990"/>
    <w:rsid w:val="00672078"/>
    <w:rsid w:val="00676150"/>
    <w:rsid w:val="006807C2"/>
    <w:rsid w:val="0068168E"/>
    <w:rsid w:val="00690C64"/>
    <w:rsid w:val="006A4273"/>
    <w:rsid w:val="006C0B2B"/>
    <w:rsid w:val="006D7280"/>
    <w:rsid w:val="006F08B9"/>
    <w:rsid w:val="007028A9"/>
    <w:rsid w:val="00702F1A"/>
    <w:rsid w:val="0070591F"/>
    <w:rsid w:val="007102E3"/>
    <w:rsid w:val="00712AA1"/>
    <w:rsid w:val="007273EC"/>
    <w:rsid w:val="00730C84"/>
    <w:rsid w:val="0073722C"/>
    <w:rsid w:val="00744426"/>
    <w:rsid w:val="007748F2"/>
    <w:rsid w:val="00776EDF"/>
    <w:rsid w:val="00780BCE"/>
    <w:rsid w:val="00783185"/>
    <w:rsid w:val="007A1AFC"/>
    <w:rsid w:val="007D56EA"/>
    <w:rsid w:val="00807388"/>
    <w:rsid w:val="008132BB"/>
    <w:rsid w:val="00817335"/>
    <w:rsid w:val="00832A9B"/>
    <w:rsid w:val="00841BB8"/>
    <w:rsid w:val="00845F20"/>
    <w:rsid w:val="00856BD2"/>
    <w:rsid w:val="008622F3"/>
    <w:rsid w:val="00862F78"/>
    <w:rsid w:val="00865A02"/>
    <w:rsid w:val="00865E9B"/>
    <w:rsid w:val="00892DC8"/>
    <w:rsid w:val="008D484B"/>
    <w:rsid w:val="008E5517"/>
    <w:rsid w:val="008F31AC"/>
    <w:rsid w:val="00911B0B"/>
    <w:rsid w:val="00914E0E"/>
    <w:rsid w:val="00920757"/>
    <w:rsid w:val="009436A7"/>
    <w:rsid w:val="00951EC0"/>
    <w:rsid w:val="009638D5"/>
    <w:rsid w:val="00971A44"/>
    <w:rsid w:val="009841EC"/>
    <w:rsid w:val="00987A95"/>
    <w:rsid w:val="00997313"/>
    <w:rsid w:val="009C4FBB"/>
    <w:rsid w:val="009C613F"/>
    <w:rsid w:val="009F1819"/>
    <w:rsid w:val="009F7499"/>
    <w:rsid w:val="00A021B4"/>
    <w:rsid w:val="00A06BCE"/>
    <w:rsid w:val="00A2677E"/>
    <w:rsid w:val="00A30536"/>
    <w:rsid w:val="00A36AB4"/>
    <w:rsid w:val="00A516B7"/>
    <w:rsid w:val="00A53DAA"/>
    <w:rsid w:val="00A645A4"/>
    <w:rsid w:val="00A751A8"/>
    <w:rsid w:val="00A76784"/>
    <w:rsid w:val="00A84EB9"/>
    <w:rsid w:val="00A908EB"/>
    <w:rsid w:val="00AA6293"/>
    <w:rsid w:val="00AA6EDF"/>
    <w:rsid w:val="00AA709D"/>
    <w:rsid w:val="00AB5CB9"/>
    <w:rsid w:val="00AC1F27"/>
    <w:rsid w:val="00AD1FDB"/>
    <w:rsid w:val="00AE3EE6"/>
    <w:rsid w:val="00AF77CA"/>
    <w:rsid w:val="00B04AC9"/>
    <w:rsid w:val="00B05612"/>
    <w:rsid w:val="00B062F9"/>
    <w:rsid w:val="00B13A95"/>
    <w:rsid w:val="00B20CBA"/>
    <w:rsid w:val="00B24A25"/>
    <w:rsid w:val="00B52A8E"/>
    <w:rsid w:val="00B6411A"/>
    <w:rsid w:val="00B653CA"/>
    <w:rsid w:val="00B75CED"/>
    <w:rsid w:val="00B84DB6"/>
    <w:rsid w:val="00B941FD"/>
    <w:rsid w:val="00B97B8F"/>
    <w:rsid w:val="00BA2088"/>
    <w:rsid w:val="00BA3030"/>
    <w:rsid w:val="00BA3102"/>
    <w:rsid w:val="00BA7A0E"/>
    <w:rsid w:val="00BB0D26"/>
    <w:rsid w:val="00BC2767"/>
    <w:rsid w:val="00BD5ABF"/>
    <w:rsid w:val="00BF0B37"/>
    <w:rsid w:val="00BF2A7B"/>
    <w:rsid w:val="00BF67CA"/>
    <w:rsid w:val="00C00BC3"/>
    <w:rsid w:val="00C06629"/>
    <w:rsid w:val="00C1249D"/>
    <w:rsid w:val="00C21E50"/>
    <w:rsid w:val="00C27467"/>
    <w:rsid w:val="00C33734"/>
    <w:rsid w:val="00C35002"/>
    <w:rsid w:val="00C43406"/>
    <w:rsid w:val="00C64BEE"/>
    <w:rsid w:val="00C75590"/>
    <w:rsid w:val="00C82E0F"/>
    <w:rsid w:val="00C87970"/>
    <w:rsid w:val="00C87A48"/>
    <w:rsid w:val="00C97062"/>
    <w:rsid w:val="00CC5FCE"/>
    <w:rsid w:val="00CE6222"/>
    <w:rsid w:val="00D03F91"/>
    <w:rsid w:val="00D061DB"/>
    <w:rsid w:val="00D20CA0"/>
    <w:rsid w:val="00D20DC6"/>
    <w:rsid w:val="00D232B7"/>
    <w:rsid w:val="00D35781"/>
    <w:rsid w:val="00D479DB"/>
    <w:rsid w:val="00D715EC"/>
    <w:rsid w:val="00D767A1"/>
    <w:rsid w:val="00DA3CD0"/>
    <w:rsid w:val="00DA587B"/>
    <w:rsid w:val="00DB3713"/>
    <w:rsid w:val="00DC51A3"/>
    <w:rsid w:val="00DD3ABD"/>
    <w:rsid w:val="00DD4036"/>
    <w:rsid w:val="00DE2EAA"/>
    <w:rsid w:val="00DE688C"/>
    <w:rsid w:val="00DF2D75"/>
    <w:rsid w:val="00DF71DF"/>
    <w:rsid w:val="00E03556"/>
    <w:rsid w:val="00E040E5"/>
    <w:rsid w:val="00E313A3"/>
    <w:rsid w:val="00E3563B"/>
    <w:rsid w:val="00E359BF"/>
    <w:rsid w:val="00E616F6"/>
    <w:rsid w:val="00E87F4B"/>
    <w:rsid w:val="00EA03AF"/>
    <w:rsid w:val="00EA16F3"/>
    <w:rsid w:val="00EB42D0"/>
    <w:rsid w:val="00EC6198"/>
    <w:rsid w:val="00EC72E7"/>
    <w:rsid w:val="00ED507E"/>
    <w:rsid w:val="00EE3046"/>
    <w:rsid w:val="00F00547"/>
    <w:rsid w:val="00F01911"/>
    <w:rsid w:val="00F308D4"/>
    <w:rsid w:val="00F36F58"/>
    <w:rsid w:val="00F37169"/>
    <w:rsid w:val="00F413A1"/>
    <w:rsid w:val="00F536AF"/>
    <w:rsid w:val="00F804C1"/>
    <w:rsid w:val="00FA4554"/>
    <w:rsid w:val="00FB3BB8"/>
    <w:rsid w:val="00FD1028"/>
    <w:rsid w:val="00FD6420"/>
    <w:rsid w:val="00FE5FB9"/>
    <w:rsid w:val="00FE77D7"/>
    <w:rsid w:val="00FF1CD7"/>
    <w:rsid w:val="00FF1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0C8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3B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1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EC0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C87970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87970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87970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C87970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8797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87970"/>
    <w:rPr>
      <w:vertAlign w:val="superscript"/>
    </w:rPr>
  </w:style>
  <w:style w:type="paragraph" w:styleId="ad">
    <w:name w:val="header"/>
    <w:basedOn w:val="a"/>
    <w:link w:val="ae"/>
    <w:uiPriority w:val="99"/>
    <w:semiHidden/>
    <w:unhideWhenUsed/>
    <w:rsid w:val="00856BD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56BD2"/>
  </w:style>
  <w:style w:type="paragraph" w:styleId="af">
    <w:name w:val="footer"/>
    <w:basedOn w:val="a"/>
    <w:link w:val="af0"/>
    <w:uiPriority w:val="99"/>
    <w:unhideWhenUsed/>
    <w:rsid w:val="00856BD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56BD2"/>
  </w:style>
  <w:style w:type="table" w:styleId="af1">
    <w:name w:val="Table Grid"/>
    <w:basedOn w:val="a1"/>
    <w:uiPriority w:val="59"/>
    <w:rsid w:val="003C42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E72BB-799B-4EE9-B676-E2008E59B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Valya</cp:lastModifiedBy>
  <cp:revision>27</cp:revision>
  <dcterms:created xsi:type="dcterms:W3CDTF">2020-03-27T22:24:00Z</dcterms:created>
  <dcterms:modified xsi:type="dcterms:W3CDTF">2020-05-15T01:17:00Z</dcterms:modified>
</cp:coreProperties>
</file>